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0D9" w:rsidRPr="00784EDD" w:rsidRDefault="00784EDD" w:rsidP="00784EDD">
      <w:pPr>
        <w:jc w:val="center"/>
        <w:rPr>
          <w:b/>
          <w:sz w:val="28"/>
        </w:rPr>
      </w:pPr>
      <w:r w:rsidRPr="00784EDD">
        <w:rPr>
          <w:b/>
          <w:sz w:val="28"/>
        </w:rPr>
        <w:t>Minuta de la s</w:t>
      </w:r>
      <w:r w:rsidR="001E00D9" w:rsidRPr="00784EDD">
        <w:rPr>
          <w:b/>
          <w:sz w:val="28"/>
        </w:rPr>
        <w:t>esión Anatel sobre Disposiciones Técnicas del IFT</w:t>
      </w:r>
      <w:r>
        <w:rPr>
          <w:b/>
          <w:sz w:val="28"/>
        </w:rPr>
        <w:br/>
      </w:r>
      <w:r w:rsidR="00A56AFF" w:rsidRPr="00784EDD">
        <w:rPr>
          <w:i/>
        </w:rPr>
        <w:t xml:space="preserve">En oficinas de </w:t>
      </w:r>
      <w:r w:rsidR="001E00D9" w:rsidRPr="00784EDD">
        <w:rPr>
          <w:i/>
        </w:rPr>
        <w:t>AT&amp;T</w:t>
      </w:r>
      <w:r w:rsidR="00A56AFF" w:rsidRPr="00784EDD">
        <w:rPr>
          <w:i/>
        </w:rPr>
        <w:t>, martes</w:t>
      </w:r>
      <w:r w:rsidR="001E00D9" w:rsidRPr="00784EDD">
        <w:rPr>
          <w:i/>
        </w:rPr>
        <w:t xml:space="preserve"> 12 de julio, 12:00 horas</w:t>
      </w:r>
    </w:p>
    <w:p w:rsidR="001E00D9" w:rsidRDefault="001E00D9" w:rsidP="001E00D9">
      <w:pPr>
        <w:jc w:val="center"/>
        <w:rPr>
          <w:sz w:val="24"/>
        </w:rPr>
      </w:pPr>
    </w:p>
    <w:p w:rsidR="001E00D9" w:rsidRDefault="00173FFD" w:rsidP="00A56AFF">
      <w:pPr>
        <w:jc w:val="both"/>
        <w:rPr>
          <w:sz w:val="24"/>
        </w:rPr>
      </w:pPr>
      <w:r>
        <w:rPr>
          <w:sz w:val="24"/>
        </w:rPr>
        <w:t xml:space="preserve">La Anatel convocó a los socios para compartir la </w:t>
      </w:r>
      <w:r w:rsidR="00A56AFF">
        <w:rPr>
          <w:sz w:val="24"/>
        </w:rPr>
        <w:t>visión de conjunto del estado actual de las Disposiciones Técnicas</w:t>
      </w:r>
      <w:r w:rsidR="006E4370">
        <w:rPr>
          <w:sz w:val="24"/>
        </w:rPr>
        <w:t>, DT-</w:t>
      </w:r>
      <w:r w:rsidR="00A56AFF">
        <w:rPr>
          <w:sz w:val="24"/>
        </w:rPr>
        <w:t xml:space="preserve">007 (radiaciones); </w:t>
      </w:r>
      <w:r w:rsidR="006E4370">
        <w:rPr>
          <w:sz w:val="24"/>
        </w:rPr>
        <w:t>DT-</w:t>
      </w:r>
      <w:r w:rsidR="00A56AFF">
        <w:rPr>
          <w:sz w:val="24"/>
        </w:rPr>
        <w:t xml:space="preserve">008 (espectro disperso); </w:t>
      </w:r>
      <w:r w:rsidR="006E4370">
        <w:rPr>
          <w:sz w:val="24"/>
        </w:rPr>
        <w:t>DT-</w:t>
      </w:r>
      <w:r w:rsidR="00A56AFF">
        <w:rPr>
          <w:sz w:val="24"/>
        </w:rPr>
        <w:t xml:space="preserve">010 (bloqueadores de señal en penales); y </w:t>
      </w:r>
      <w:r w:rsidR="006E4370">
        <w:rPr>
          <w:sz w:val="24"/>
        </w:rPr>
        <w:t>DT-</w:t>
      </w:r>
      <w:r w:rsidR="00A56AFF">
        <w:rPr>
          <w:sz w:val="24"/>
        </w:rPr>
        <w:t>011 (operación exclusiva de equipos terminales homologados y con IMEI único) de acuerdo con la amplia conversación del Director General y del Coordinador del Comité Técnico de Anatel</w:t>
      </w:r>
      <w:r>
        <w:rPr>
          <w:sz w:val="24"/>
        </w:rPr>
        <w:t>,</w:t>
      </w:r>
      <w:r w:rsidR="00A56AFF">
        <w:rPr>
          <w:sz w:val="24"/>
        </w:rPr>
        <w:t xml:space="preserve"> con la Ing. Nimbe Ewald en el IFT el 30 de junio. </w:t>
      </w:r>
    </w:p>
    <w:p w:rsidR="00A56AFF" w:rsidRDefault="006E4370" w:rsidP="00A56AFF">
      <w:pPr>
        <w:jc w:val="both"/>
        <w:rPr>
          <w:sz w:val="24"/>
        </w:rPr>
      </w:pPr>
      <w:r>
        <w:rPr>
          <w:sz w:val="24"/>
        </w:rPr>
        <w:t>Se añadió a la agenda</w:t>
      </w:r>
      <w:r w:rsidR="00173FFD">
        <w:rPr>
          <w:sz w:val="24"/>
        </w:rPr>
        <w:t xml:space="preserve"> hoy       </w:t>
      </w:r>
      <w:r>
        <w:rPr>
          <w:sz w:val="24"/>
        </w:rPr>
        <w:t xml:space="preserve"> la discusión de instrumentos en preparación por el IFT como </w:t>
      </w:r>
      <w:r w:rsidR="00173FFD">
        <w:rPr>
          <w:sz w:val="24"/>
        </w:rPr>
        <w:t>son la</w:t>
      </w:r>
      <w:r w:rsidR="00D31608">
        <w:rPr>
          <w:sz w:val="24"/>
        </w:rPr>
        <w:t xml:space="preserve"> evaluación de la conformidad y Acuerdos de Reconocimiento Mutuo; </w:t>
      </w:r>
      <w:r>
        <w:rPr>
          <w:sz w:val="24"/>
        </w:rPr>
        <w:t>el Sistema Nacional de Información de Infraestructura</w:t>
      </w:r>
      <w:r w:rsidR="002337C1">
        <w:rPr>
          <w:sz w:val="24"/>
        </w:rPr>
        <w:t xml:space="preserve"> (SNII)</w:t>
      </w:r>
      <w:r>
        <w:rPr>
          <w:sz w:val="24"/>
        </w:rPr>
        <w:t xml:space="preserve">; los planes para numeración, señalización e impactos en la portabilidad; </w:t>
      </w:r>
      <w:r w:rsidR="00D31608">
        <w:rPr>
          <w:sz w:val="24"/>
        </w:rPr>
        <w:t xml:space="preserve">y </w:t>
      </w:r>
      <w:r>
        <w:rPr>
          <w:sz w:val="24"/>
        </w:rPr>
        <w:t>la metodología para evaluar parámetros de geolocalización de las llamadas al</w:t>
      </w:r>
      <w:r w:rsidR="00D31608">
        <w:rPr>
          <w:sz w:val="24"/>
        </w:rPr>
        <w:t xml:space="preserve"> 911.</w:t>
      </w:r>
    </w:p>
    <w:p w:rsidR="006E4370" w:rsidRDefault="002E72E4" w:rsidP="00A56AFF">
      <w:pPr>
        <w:jc w:val="both"/>
        <w:rPr>
          <w:sz w:val="24"/>
        </w:rPr>
      </w:pPr>
      <w:r>
        <w:rPr>
          <w:i/>
          <w:sz w:val="24"/>
        </w:rPr>
        <w:t>DT-007/ DT-012.- La</w:t>
      </w:r>
      <w:r w:rsidR="006E4370">
        <w:rPr>
          <w:sz w:val="24"/>
        </w:rPr>
        <w:t xml:space="preserve"> autoridad ha aceptado la opinión de Anatel y socios y emitirá en agosto la consulta pública solo sobre las radiaciones no ionizantes de radio bases; por separado, en fecha por determinar, hará la consulta (es probable sea la DT-012) de equipos terminales que incorporen métodos de prueba actualizados, entre otros temas. </w:t>
      </w:r>
    </w:p>
    <w:p w:rsidR="006E4370" w:rsidRDefault="002E72E4" w:rsidP="00A56AFF">
      <w:pPr>
        <w:jc w:val="both"/>
        <w:rPr>
          <w:sz w:val="24"/>
        </w:rPr>
      </w:pPr>
      <w:r>
        <w:rPr>
          <w:i/>
          <w:sz w:val="24"/>
        </w:rPr>
        <w:t xml:space="preserve">DT-008.- </w:t>
      </w:r>
      <w:r w:rsidR="00173FFD" w:rsidRPr="00173FFD">
        <w:rPr>
          <w:sz w:val="24"/>
        </w:rPr>
        <w:t>ANCE informó</w:t>
      </w:r>
      <w:r w:rsidR="00173FFD">
        <w:rPr>
          <w:i/>
          <w:sz w:val="24"/>
        </w:rPr>
        <w:t xml:space="preserve"> </w:t>
      </w:r>
      <w:r w:rsidR="006E4370">
        <w:rPr>
          <w:sz w:val="24"/>
        </w:rPr>
        <w:t xml:space="preserve">en la sesión </w:t>
      </w:r>
      <w:r w:rsidR="00173FFD">
        <w:rPr>
          <w:sz w:val="24"/>
        </w:rPr>
        <w:t xml:space="preserve">hoy </w:t>
      </w:r>
      <w:r w:rsidR="006E4370">
        <w:rPr>
          <w:sz w:val="24"/>
        </w:rPr>
        <w:t>de una reunión de trabajo este mismo día con la DGN en la Secretaría de Economía</w:t>
      </w:r>
      <w:r w:rsidR="000C535B">
        <w:rPr>
          <w:sz w:val="24"/>
        </w:rPr>
        <w:t xml:space="preserve">, </w:t>
      </w:r>
      <w:r w:rsidR="006E4370">
        <w:rPr>
          <w:sz w:val="24"/>
        </w:rPr>
        <w:t>para atender varias preocupaciones que incluyen el límite del 21 de octubre para emitir la norma q</w:t>
      </w:r>
      <w:r w:rsidR="001D00C3">
        <w:rPr>
          <w:sz w:val="24"/>
        </w:rPr>
        <w:t xml:space="preserve">ue suplirá a la de emergencia. </w:t>
      </w:r>
      <w:r w:rsidR="001D00C3">
        <w:rPr>
          <w:sz w:val="24"/>
        </w:rPr>
        <w:br/>
      </w:r>
      <w:r w:rsidR="006E4370">
        <w:rPr>
          <w:sz w:val="24"/>
        </w:rPr>
        <w:t xml:space="preserve">Nimbe comenta que los organismos podrán usar la leyenda “relacionada con la DT-008” con objeto de que al expirar la primera, quien haya certificado no tenga que repetir el proceso. </w:t>
      </w:r>
    </w:p>
    <w:p w:rsidR="001D00C3" w:rsidRDefault="002E72E4" w:rsidP="00A56AFF">
      <w:pPr>
        <w:jc w:val="both"/>
        <w:rPr>
          <w:sz w:val="24"/>
        </w:rPr>
      </w:pPr>
      <w:r>
        <w:rPr>
          <w:i/>
          <w:sz w:val="24"/>
        </w:rPr>
        <w:t>DT-010.-</w:t>
      </w:r>
      <w:r w:rsidR="001D00C3">
        <w:rPr>
          <w:i/>
          <w:sz w:val="24"/>
        </w:rPr>
        <w:t xml:space="preserve"> </w:t>
      </w:r>
      <w:r w:rsidR="001D00C3">
        <w:rPr>
          <w:sz w:val="24"/>
        </w:rPr>
        <w:t xml:space="preserve">Ya fue aprobada por el Pleno del IFT el 8 de julio para su publicación en el DOF, y nos informan que su objetivo central es regular las características técnicas de los equipos que se instalan en los recintos penitenciarios, así como el papel de los laboratorios de pruebas. </w:t>
      </w:r>
      <w:r w:rsidR="001D00C3">
        <w:rPr>
          <w:sz w:val="24"/>
        </w:rPr>
        <w:br/>
        <w:t>A la vez, la Policía Federal compartirá eventualmente una propuesta de lineamientos para su instalación y operación que sustituirían a los publicados en septiembre de 2012. Es lamentable</w:t>
      </w:r>
      <w:r w:rsidR="000C535B">
        <w:rPr>
          <w:sz w:val="24"/>
        </w:rPr>
        <w:t>,</w:t>
      </w:r>
      <w:r w:rsidR="001D00C3">
        <w:rPr>
          <w:sz w:val="24"/>
        </w:rPr>
        <w:t xml:space="preserve"> puesto que estos gozan del consenso de expertos gubernamentales y de las empresas que los elaboraron</w:t>
      </w:r>
      <w:r w:rsidR="000C535B">
        <w:rPr>
          <w:sz w:val="24"/>
        </w:rPr>
        <w:t xml:space="preserve"> hace apenas unos años</w:t>
      </w:r>
      <w:r w:rsidR="001D00C3">
        <w:rPr>
          <w:sz w:val="24"/>
        </w:rPr>
        <w:t xml:space="preserve">. </w:t>
      </w:r>
    </w:p>
    <w:p w:rsidR="001D00C3" w:rsidRDefault="001D00C3" w:rsidP="00A56AFF">
      <w:pPr>
        <w:jc w:val="both"/>
        <w:rPr>
          <w:sz w:val="24"/>
        </w:rPr>
      </w:pPr>
      <w:r>
        <w:rPr>
          <w:sz w:val="24"/>
        </w:rPr>
        <w:t xml:space="preserve">También informó Nimbe que en los Lineamientos para el Despliegue de Infraestructura, que prepara el IFT, se incluirá un apartado con disposiciones relacionadas con el entorno de recintos penitenciarios. Esto preocupa si llevara a crear </w:t>
      </w:r>
      <w:r w:rsidR="000C535B">
        <w:rPr>
          <w:sz w:val="24"/>
        </w:rPr>
        <w:t>“</w:t>
      </w:r>
      <w:r>
        <w:rPr>
          <w:sz w:val="24"/>
        </w:rPr>
        <w:t>corredores sin servicio</w:t>
      </w:r>
      <w:r w:rsidR="000C535B">
        <w:rPr>
          <w:sz w:val="24"/>
        </w:rPr>
        <w:t xml:space="preserve"> telecom” </w:t>
      </w:r>
      <w:r>
        <w:rPr>
          <w:sz w:val="24"/>
        </w:rPr>
        <w:t>que afecte a la población que habita en zonas aledañas, pues no podrían hacer l</w:t>
      </w:r>
      <w:r w:rsidR="000C535B">
        <w:rPr>
          <w:sz w:val="24"/>
        </w:rPr>
        <w:t xml:space="preserve">lamadas; ni siquiera </w:t>
      </w:r>
      <w:r>
        <w:rPr>
          <w:sz w:val="24"/>
        </w:rPr>
        <w:t xml:space="preserve">cuando se trate de emergencias (911), ni recibir alertas de desastres naturales, entre otros. </w:t>
      </w:r>
    </w:p>
    <w:p w:rsidR="001D00C3" w:rsidRDefault="002E72E4" w:rsidP="00A56AFF">
      <w:pPr>
        <w:jc w:val="both"/>
        <w:rPr>
          <w:sz w:val="24"/>
        </w:rPr>
      </w:pPr>
      <w:r>
        <w:rPr>
          <w:i/>
          <w:sz w:val="24"/>
        </w:rPr>
        <w:t>DT-011.-</w:t>
      </w:r>
      <w:r w:rsidR="001D00C3">
        <w:rPr>
          <w:i/>
          <w:sz w:val="24"/>
        </w:rPr>
        <w:t xml:space="preserve"> </w:t>
      </w:r>
      <w:r w:rsidR="001D00C3">
        <w:rPr>
          <w:sz w:val="24"/>
        </w:rPr>
        <w:t>El miércoles 13 de julio se votará en el Pleno la consulta pública a realizar. El enfoque del IFT es que en adelante solo entren al país equipos terminales homologados y con un IMEI único. Llevará a cabo operativos en campo (no en fronteras) para decomisar los equipos que no cumplan con estas características</w:t>
      </w:r>
      <w:r w:rsidR="002337C1">
        <w:rPr>
          <w:sz w:val="24"/>
        </w:rPr>
        <w:t xml:space="preserve">. </w:t>
      </w:r>
      <w:r w:rsidR="002337C1">
        <w:rPr>
          <w:sz w:val="24"/>
        </w:rPr>
        <w:br/>
        <w:t xml:space="preserve">La Disposición incluirá que las funcionalidades FM/AM vengan desbloqueadas. </w:t>
      </w:r>
    </w:p>
    <w:p w:rsidR="002337C1" w:rsidRPr="00EC65B4" w:rsidRDefault="002337C1" w:rsidP="00A56AFF">
      <w:pPr>
        <w:jc w:val="both"/>
        <w:rPr>
          <w:smallCaps/>
          <w:sz w:val="24"/>
        </w:rPr>
      </w:pPr>
    </w:p>
    <w:p w:rsidR="002337C1" w:rsidRPr="00EC65B4" w:rsidRDefault="002337C1" w:rsidP="00A56AFF">
      <w:pPr>
        <w:jc w:val="both"/>
        <w:rPr>
          <w:smallCaps/>
          <w:sz w:val="24"/>
        </w:rPr>
      </w:pPr>
      <w:r w:rsidRPr="00EC65B4">
        <w:rPr>
          <w:smallCaps/>
          <w:sz w:val="24"/>
        </w:rPr>
        <w:t xml:space="preserve">Temas adicionales: </w:t>
      </w:r>
    </w:p>
    <w:p w:rsidR="00D31608" w:rsidRDefault="002E72E4" w:rsidP="00A56AFF">
      <w:pPr>
        <w:jc w:val="both"/>
        <w:rPr>
          <w:i/>
          <w:sz w:val="24"/>
        </w:rPr>
      </w:pPr>
      <w:r>
        <w:rPr>
          <w:i/>
          <w:sz w:val="24"/>
        </w:rPr>
        <w:t>Evaluación de la Conformidad.-</w:t>
      </w:r>
      <w:r w:rsidR="00D31608">
        <w:rPr>
          <w:i/>
          <w:sz w:val="24"/>
        </w:rPr>
        <w:t xml:space="preserve"> Se contempla una consulta pública con los detalles de cómo operaría el concepto que rige para las Normas, el PEC, para las disposiciones técnicas</w:t>
      </w:r>
      <w:r w:rsidR="000C535B">
        <w:rPr>
          <w:i/>
          <w:sz w:val="24"/>
        </w:rPr>
        <w:t>, en</w:t>
      </w:r>
      <w:r w:rsidR="00D31608">
        <w:rPr>
          <w:i/>
          <w:sz w:val="24"/>
        </w:rPr>
        <w:t xml:space="preserve"> octubre o noviembre 2016. Se está evaluando si incluir ahí el tema de los Organismos de Certificación y los Acuerdos de Reconocimiento Mutuo. </w:t>
      </w:r>
    </w:p>
    <w:p w:rsidR="000C535B" w:rsidRPr="000C535B" w:rsidRDefault="000C535B" w:rsidP="00A56AFF">
      <w:pPr>
        <w:jc w:val="both"/>
        <w:rPr>
          <w:b/>
          <w:i/>
          <w:sz w:val="24"/>
        </w:rPr>
      </w:pPr>
    </w:p>
    <w:p w:rsidR="002337C1" w:rsidRDefault="002E72E4" w:rsidP="00A56AFF">
      <w:pPr>
        <w:jc w:val="both"/>
        <w:rPr>
          <w:sz w:val="24"/>
        </w:rPr>
      </w:pPr>
      <w:r>
        <w:rPr>
          <w:i/>
          <w:sz w:val="24"/>
        </w:rPr>
        <w:t>Lineamientos del SNII.-</w:t>
      </w:r>
      <w:r w:rsidR="002337C1">
        <w:rPr>
          <w:i/>
          <w:sz w:val="24"/>
        </w:rPr>
        <w:t xml:space="preserve"> </w:t>
      </w:r>
      <w:r w:rsidR="00D31608">
        <w:rPr>
          <w:sz w:val="24"/>
        </w:rPr>
        <w:t>A pesar de que Nimbe y Luis Rey comentaron en sesión abierta que se han reducido los requerimientos de información de 600 a 300 parámetros, las empresas consideran que aún se pueden reducir y se está evaluando una propuesta de texto de Telefónica para que la Anatel la dirija al IFT</w:t>
      </w:r>
      <w:r w:rsidR="000C535B">
        <w:rPr>
          <w:sz w:val="24"/>
        </w:rPr>
        <w:t>. Las empresas también señalaron en la sesión</w:t>
      </w:r>
      <w:r w:rsidR="00D31608">
        <w:rPr>
          <w:sz w:val="24"/>
        </w:rPr>
        <w:t xml:space="preserve"> que hay una serie de definiciones poco claras y algunos errores técnicos. </w:t>
      </w:r>
      <w:r w:rsidR="00D31608">
        <w:rPr>
          <w:sz w:val="24"/>
        </w:rPr>
        <w:br/>
        <w:t>La Asociación y las empresas reconocieron el importante esfuerzo que ha hecho el IFT para mejorar el documento que saldrá a consulta pública en agosto.</w:t>
      </w:r>
    </w:p>
    <w:p w:rsidR="00D31608" w:rsidRDefault="00E2319B" w:rsidP="00A56AFF">
      <w:pPr>
        <w:jc w:val="both"/>
        <w:rPr>
          <w:sz w:val="24"/>
        </w:rPr>
      </w:pPr>
      <w:r>
        <w:rPr>
          <w:sz w:val="24"/>
        </w:rPr>
        <w:br/>
      </w:r>
      <w:r w:rsidR="00D31608" w:rsidRPr="00D31608">
        <w:rPr>
          <w:i/>
          <w:sz w:val="24"/>
        </w:rPr>
        <w:t>Planes Técnicos Fundamentales de Numeración y Señalización y la consecuente modificación a las Reglas de Portabilidad Numérica</w:t>
      </w:r>
      <w:r w:rsidR="002E72E4">
        <w:rPr>
          <w:i/>
          <w:sz w:val="24"/>
        </w:rPr>
        <w:t>.-</w:t>
      </w:r>
      <w:r w:rsidR="00D31608">
        <w:rPr>
          <w:i/>
          <w:sz w:val="24"/>
        </w:rPr>
        <w:t xml:space="preserve"> </w:t>
      </w:r>
      <w:r w:rsidR="00D31608">
        <w:rPr>
          <w:sz w:val="24"/>
        </w:rPr>
        <w:t>Las empresas tienen diversas preocupaciones relacionadas con</w:t>
      </w:r>
      <w:r w:rsidR="002E72E4">
        <w:rPr>
          <w:sz w:val="24"/>
        </w:rPr>
        <w:t xml:space="preserve"> las implicaciones de estos planes para</w:t>
      </w:r>
      <w:r w:rsidR="00D31608">
        <w:rPr>
          <w:sz w:val="24"/>
        </w:rPr>
        <w:t xml:space="preserve"> la marcación a diez dígitos; cambios drásticos a la señalización en sus redes; y nuevos cambi</w:t>
      </w:r>
      <w:r w:rsidR="000C535B">
        <w:rPr>
          <w:sz w:val="24"/>
        </w:rPr>
        <w:t xml:space="preserve">os a las reglas de portabilidad, </w:t>
      </w:r>
      <w:r w:rsidR="00D31608">
        <w:rPr>
          <w:sz w:val="24"/>
        </w:rPr>
        <w:t>que siguen</w:t>
      </w:r>
      <w:r w:rsidR="002E72E4">
        <w:rPr>
          <w:sz w:val="24"/>
        </w:rPr>
        <w:t xml:space="preserve"> hoy día</w:t>
      </w:r>
      <w:r w:rsidR="00D31608">
        <w:rPr>
          <w:sz w:val="24"/>
        </w:rPr>
        <w:t xml:space="preserve"> en proceso de definición. </w:t>
      </w:r>
    </w:p>
    <w:p w:rsidR="00E2319B" w:rsidRDefault="00E2319B" w:rsidP="00A56AFF">
      <w:pPr>
        <w:jc w:val="both"/>
        <w:rPr>
          <w:sz w:val="24"/>
        </w:rPr>
      </w:pPr>
    </w:p>
    <w:p w:rsidR="00E2319B" w:rsidRPr="00E2319B" w:rsidRDefault="00E2319B" w:rsidP="00A56AFF">
      <w:pPr>
        <w:jc w:val="both"/>
        <w:rPr>
          <w:sz w:val="24"/>
        </w:rPr>
      </w:pPr>
      <w:r>
        <w:rPr>
          <w:i/>
          <w:sz w:val="24"/>
        </w:rPr>
        <w:t xml:space="preserve">Métodos para evaluar el cumplimiento de parámetros de precisión y rendimiento relativos a la localización geográfica en tiempo real para llamadas de emergencia al número 911...- </w:t>
      </w:r>
      <w:r>
        <w:rPr>
          <w:sz w:val="24"/>
        </w:rPr>
        <w:t>La</w:t>
      </w:r>
      <w:r w:rsidR="000C535B">
        <w:rPr>
          <w:sz w:val="24"/>
        </w:rPr>
        <w:t>s</w:t>
      </w:r>
      <w:r>
        <w:rPr>
          <w:sz w:val="24"/>
        </w:rPr>
        <w:t xml:space="preserve"> empresas mantiene</w:t>
      </w:r>
      <w:r w:rsidR="000C535B">
        <w:rPr>
          <w:sz w:val="24"/>
        </w:rPr>
        <w:t>n</w:t>
      </w:r>
      <w:r>
        <w:rPr>
          <w:sz w:val="24"/>
        </w:rPr>
        <w:t xml:space="preserve"> su labor de convencimiento con el IFT de que la implementación es muy compleja y requiere de múltiples medidas para cumplir. Es posible que se presenten </w:t>
      </w:r>
      <w:r w:rsidR="000C535B">
        <w:rPr>
          <w:sz w:val="24"/>
        </w:rPr>
        <w:t xml:space="preserve">al IFT </w:t>
      </w:r>
      <w:r>
        <w:rPr>
          <w:sz w:val="24"/>
        </w:rPr>
        <w:t xml:space="preserve">conclusiones en común de las empresas vía la Anatel. </w:t>
      </w:r>
      <w:bookmarkStart w:id="0" w:name="_GoBack"/>
      <w:bookmarkEnd w:id="0"/>
    </w:p>
    <w:p w:rsidR="00D31608" w:rsidRPr="002337C1" w:rsidRDefault="00D31608" w:rsidP="00A56AFF">
      <w:pPr>
        <w:jc w:val="both"/>
        <w:rPr>
          <w:i/>
          <w:sz w:val="24"/>
        </w:rPr>
      </w:pPr>
    </w:p>
    <w:p w:rsidR="006E4370" w:rsidRPr="001E00D9" w:rsidRDefault="006E4370" w:rsidP="009913A9">
      <w:pPr>
        <w:rPr>
          <w:sz w:val="24"/>
        </w:rPr>
      </w:pPr>
    </w:p>
    <w:sectPr w:rsidR="006E4370" w:rsidRPr="001E00D9" w:rsidSect="009F245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oNotTrackMoves/>
  <w:defaultTabStop w:val="708"/>
  <w:hyphenationZone w:val="425"/>
  <w:characterSpacingControl w:val="doNotCompress"/>
  <w:compat/>
  <w:rsids>
    <w:rsidRoot w:val="001E00D9"/>
    <w:rsid w:val="000C535B"/>
    <w:rsid w:val="00173FFD"/>
    <w:rsid w:val="00192B47"/>
    <w:rsid w:val="001D00C3"/>
    <w:rsid w:val="001E00D9"/>
    <w:rsid w:val="002337C1"/>
    <w:rsid w:val="002E72E4"/>
    <w:rsid w:val="006E4370"/>
    <w:rsid w:val="00763C42"/>
    <w:rsid w:val="00784EDD"/>
    <w:rsid w:val="00944F6C"/>
    <w:rsid w:val="009913A9"/>
    <w:rsid w:val="009F2453"/>
    <w:rsid w:val="00A56AFF"/>
    <w:rsid w:val="00D31608"/>
    <w:rsid w:val="00E2319B"/>
    <w:rsid w:val="00EC50A1"/>
    <w:rsid w:val="00EC65B4"/>
    <w:rsid w:val="00F13941"/>
  </w:rsids>
  <m:mathPr>
    <m:mathFont m:val="Abadi MT Condensed Light"/>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45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ivs>
    <w:div w:id="53774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713</Words>
  <Characters>4066</Characters>
  <Application>Microsoft Macintosh Word</Application>
  <DocSecurity>0</DocSecurity>
  <Lines>33</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ANATEL</dc:creator>
  <cp:keywords/>
  <dc:description/>
  <cp:lastModifiedBy>Gabriel Szekely</cp:lastModifiedBy>
  <cp:revision>2</cp:revision>
  <dcterms:created xsi:type="dcterms:W3CDTF">2016-07-13T22:51:00Z</dcterms:created>
  <dcterms:modified xsi:type="dcterms:W3CDTF">2016-07-13T22:51:00Z</dcterms:modified>
</cp:coreProperties>
</file>