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795" w:rsidRDefault="00E82795">
      <w:pPr>
        <w:pStyle w:val="Body"/>
        <w:rPr>
          <w:b/>
          <w:bCs/>
          <w:smallCaps/>
          <w:sz w:val="28"/>
          <w:szCs w:val="28"/>
        </w:rPr>
      </w:pPr>
      <w:r>
        <w:rPr>
          <w:b/>
          <w:bCs/>
          <w:smallCaps/>
          <w:noProof/>
          <w:sz w:val="28"/>
          <w:szCs w:val="28"/>
          <w:lang w:val="en-US"/>
        </w:rPr>
        <w:drawing>
          <wp:inline distT="0" distB="0" distL="0" distR="0">
            <wp:extent cx="774700" cy="451819"/>
            <wp:effectExtent l="25400" t="0" r="0" b="0"/>
            <wp:docPr id="1" name="Picture 0" descr="LOGO_ANATEL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NATEL_300.jpg"/>
                    <pic:cNvPicPr/>
                  </pic:nvPicPr>
                  <pic:blipFill>
                    <a:blip r:embed="rId5"/>
                    <a:stretch>
                      <a:fillRect/>
                    </a:stretch>
                  </pic:blipFill>
                  <pic:spPr>
                    <a:xfrm>
                      <a:off x="0" y="0"/>
                      <a:ext cx="775379" cy="452215"/>
                    </a:xfrm>
                    <a:prstGeom prst="rect">
                      <a:avLst/>
                    </a:prstGeom>
                  </pic:spPr>
                </pic:pic>
              </a:graphicData>
            </a:graphic>
          </wp:inline>
        </w:drawing>
      </w:r>
    </w:p>
    <w:p w:rsidR="00E82795" w:rsidRDefault="00E82795">
      <w:pPr>
        <w:pStyle w:val="Body"/>
        <w:rPr>
          <w:b/>
          <w:bCs/>
          <w:smallCaps/>
          <w:sz w:val="28"/>
          <w:szCs w:val="28"/>
        </w:rPr>
      </w:pPr>
    </w:p>
    <w:p w:rsidR="00420AF9" w:rsidRDefault="00E82795">
      <w:pPr>
        <w:pStyle w:val="Body"/>
        <w:rPr>
          <w:b/>
          <w:bCs/>
          <w:smallCaps/>
          <w:sz w:val="28"/>
          <w:szCs w:val="28"/>
        </w:rPr>
      </w:pPr>
      <w:r>
        <w:rPr>
          <w:b/>
          <w:bCs/>
          <w:smallCaps/>
          <w:sz w:val="28"/>
          <w:szCs w:val="28"/>
        </w:rPr>
        <w:t xml:space="preserve">TU ASOCIACIÓN TE INFORMA: </w:t>
      </w:r>
      <w:r w:rsidR="00DA2E80">
        <w:rPr>
          <w:b/>
          <w:bCs/>
          <w:smallCaps/>
          <w:sz w:val="28"/>
          <w:szCs w:val="28"/>
        </w:rPr>
        <w:t xml:space="preserve"> </w:t>
      </w:r>
      <w:r w:rsidR="006F07A1">
        <w:rPr>
          <w:b/>
          <w:bCs/>
          <w:smallCaps/>
          <w:sz w:val="28"/>
          <w:szCs w:val="28"/>
        </w:rPr>
        <w:t xml:space="preserve">       </w:t>
      </w:r>
      <w:r w:rsidR="00DA2E80">
        <w:rPr>
          <w:b/>
          <w:bCs/>
          <w:smallCaps/>
          <w:sz w:val="28"/>
          <w:szCs w:val="28"/>
        </w:rPr>
        <w:t xml:space="preserve">actividades </w:t>
      </w:r>
      <w:proofErr w:type="spellStart"/>
      <w:r w:rsidR="00DA2E80">
        <w:rPr>
          <w:b/>
          <w:bCs/>
          <w:smallCaps/>
          <w:sz w:val="28"/>
          <w:szCs w:val="28"/>
        </w:rPr>
        <w:t>Enero</w:t>
      </w:r>
      <w:proofErr w:type="spellEnd"/>
      <w:r w:rsidR="00DA2E80">
        <w:rPr>
          <w:b/>
          <w:bCs/>
          <w:smallCaps/>
          <w:sz w:val="28"/>
          <w:szCs w:val="28"/>
        </w:rPr>
        <w:t xml:space="preserve"> a </w:t>
      </w:r>
      <w:proofErr w:type="spellStart"/>
      <w:r w:rsidR="00DA2E80">
        <w:rPr>
          <w:b/>
          <w:bCs/>
          <w:smallCaps/>
          <w:sz w:val="28"/>
          <w:szCs w:val="28"/>
        </w:rPr>
        <w:t>Junio</w:t>
      </w:r>
      <w:proofErr w:type="spellEnd"/>
      <w:r w:rsidR="00DA2E80">
        <w:rPr>
          <w:b/>
          <w:bCs/>
          <w:smallCaps/>
          <w:sz w:val="28"/>
          <w:szCs w:val="28"/>
        </w:rPr>
        <w:t xml:space="preserve"> 2016</w:t>
      </w:r>
    </w:p>
    <w:p w:rsidR="00420AF9" w:rsidRDefault="00420AF9">
      <w:pPr>
        <w:pStyle w:val="Body"/>
      </w:pPr>
    </w:p>
    <w:p w:rsidR="00420AF9" w:rsidRDefault="00DA2E80">
      <w:pPr>
        <w:pStyle w:val="Body"/>
        <w:jc w:val="both"/>
      </w:pPr>
      <w:r>
        <w:rPr>
          <w:lang w:val="es-ES_tradnl"/>
        </w:rPr>
        <w:t xml:space="preserve">Este documento informa de manera muy breve de las actividades de la </w:t>
      </w:r>
      <w:proofErr w:type="spellStart"/>
      <w:r>
        <w:rPr>
          <w:lang w:val="es-ES_tradnl"/>
        </w:rPr>
        <w:t>Anatel</w:t>
      </w:r>
      <w:proofErr w:type="spellEnd"/>
      <w:r>
        <w:rPr>
          <w:lang w:val="es-ES_tradnl"/>
        </w:rPr>
        <w:t xml:space="preserve"> durante el primer semestre 2016, en su </w:t>
      </w:r>
      <w:proofErr w:type="spellStart"/>
      <w:r>
        <w:rPr>
          <w:lang w:val="es-ES_tradnl"/>
        </w:rPr>
        <w:t>interacci</w:t>
      </w:r>
      <w:proofErr w:type="spellEnd"/>
      <w:r>
        <w:t>ó</w:t>
      </w:r>
      <w:r>
        <w:rPr>
          <w:lang w:val="es-ES_tradnl"/>
        </w:rPr>
        <w:t>n amplia y diversa con los propios socios (concesionarios de redes p</w:t>
      </w:r>
      <w:r>
        <w:t>ú</w:t>
      </w:r>
      <w:proofErr w:type="spellStart"/>
      <w:r>
        <w:rPr>
          <w:lang w:val="es-ES_tradnl"/>
        </w:rPr>
        <w:t>blicas</w:t>
      </w:r>
      <w:proofErr w:type="spellEnd"/>
      <w:r>
        <w:rPr>
          <w:lang w:val="es-ES_tradnl"/>
        </w:rPr>
        <w:t xml:space="preserve">, fabricantes de equipos terminales, proveedores de redes y hardware </w:t>
      </w:r>
      <w:proofErr w:type="spellStart"/>
      <w:r>
        <w:rPr>
          <w:lang w:val="es-ES_tradnl"/>
        </w:rPr>
        <w:t>estrat</w:t>
      </w:r>
      <w:proofErr w:type="spellEnd"/>
      <w:r>
        <w:t>é</w:t>
      </w:r>
      <w:proofErr w:type="spellStart"/>
      <w:r>
        <w:rPr>
          <w:lang w:val="es-ES_tradnl"/>
        </w:rPr>
        <w:t>gico</w:t>
      </w:r>
      <w:proofErr w:type="spellEnd"/>
      <w:r>
        <w:rPr>
          <w:lang w:val="es-ES_tradnl"/>
        </w:rPr>
        <w:t xml:space="preserve">, organismos de </w:t>
      </w:r>
      <w:proofErr w:type="spellStart"/>
      <w:r>
        <w:rPr>
          <w:lang w:val="es-ES_tradnl"/>
        </w:rPr>
        <w:t>certificaci</w:t>
      </w:r>
      <w:proofErr w:type="spellEnd"/>
      <w:r>
        <w:t>ó</w:t>
      </w:r>
      <w:r>
        <w:rPr>
          <w:lang w:val="es-ES_tradnl"/>
        </w:rPr>
        <w:t xml:space="preserve">n, y otros); con asociaciones internacionales (GSMA, ASIET); con las autoridades (IFT, CNS y seguridad, SCT, </w:t>
      </w:r>
      <w:proofErr w:type="spellStart"/>
      <w:r>
        <w:rPr>
          <w:lang w:val="sv-SE"/>
        </w:rPr>
        <w:t>Semarnat</w:t>
      </w:r>
      <w:proofErr w:type="spellEnd"/>
      <w:r>
        <w:rPr>
          <w:lang w:val="es-ES_tradnl"/>
        </w:rPr>
        <w:t xml:space="preserve">, y Secretaría de Economía/ </w:t>
      </w:r>
      <w:proofErr w:type="spellStart"/>
      <w:r>
        <w:rPr>
          <w:lang w:val="es-ES_tradnl"/>
        </w:rPr>
        <w:t>Profeco</w:t>
      </w:r>
      <w:proofErr w:type="spellEnd"/>
      <w:r>
        <w:rPr>
          <w:lang w:val="es-ES_tradnl"/>
        </w:rPr>
        <w:t xml:space="preserve">); con los medios de </w:t>
      </w:r>
      <w:proofErr w:type="spellStart"/>
      <w:r>
        <w:rPr>
          <w:lang w:val="es-ES_tradnl"/>
        </w:rPr>
        <w:t>comunicaci</w:t>
      </w:r>
      <w:proofErr w:type="spellEnd"/>
      <w:r>
        <w:t>ó</w:t>
      </w:r>
      <w:r>
        <w:rPr>
          <w:lang w:val="es-ES_tradnl"/>
        </w:rPr>
        <w:t>n; y con la sociedad civil (</w:t>
      </w:r>
      <w:proofErr w:type="spellStart"/>
      <w:r>
        <w:rPr>
          <w:lang w:val="es-ES_tradnl"/>
        </w:rPr>
        <w:t>acad</w:t>
      </w:r>
      <w:proofErr w:type="spellEnd"/>
      <w:r>
        <w:t>é</w:t>
      </w:r>
      <w:r>
        <w:rPr>
          <w:lang w:val="es-ES_tradnl"/>
        </w:rPr>
        <w:t>micos y consumidores).</w:t>
      </w:r>
    </w:p>
    <w:p w:rsidR="00420AF9" w:rsidRDefault="00420AF9">
      <w:pPr>
        <w:pStyle w:val="Body"/>
        <w:jc w:val="both"/>
      </w:pPr>
    </w:p>
    <w:p w:rsidR="00420AF9" w:rsidRDefault="00DA2E80">
      <w:pPr>
        <w:pStyle w:val="Body"/>
        <w:jc w:val="both"/>
      </w:pPr>
      <w:r>
        <w:rPr>
          <w:lang w:val="es-ES_tradnl"/>
        </w:rPr>
        <w:t xml:space="preserve">Los socios interesados en </w:t>
      </w:r>
      <w:proofErr w:type="spellStart"/>
      <w:r>
        <w:rPr>
          <w:lang w:val="es-ES_tradnl"/>
        </w:rPr>
        <w:t>alg</w:t>
      </w:r>
      <w:proofErr w:type="spellEnd"/>
      <w:r>
        <w:t>ú</w:t>
      </w:r>
      <w:r>
        <w:rPr>
          <w:lang w:val="es-ES_tradnl"/>
        </w:rPr>
        <w:t xml:space="preserve">n tema en particular son bienvenidos a establecer contacto con la </w:t>
      </w:r>
      <w:proofErr w:type="spellStart"/>
      <w:r>
        <w:rPr>
          <w:lang w:val="es-ES_tradnl"/>
        </w:rPr>
        <w:t>Direcci</w:t>
      </w:r>
      <w:proofErr w:type="spellEnd"/>
      <w:r>
        <w:t>ó</w:t>
      </w:r>
      <w:r>
        <w:rPr>
          <w:lang w:val="es-ES_tradnl"/>
        </w:rPr>
        <w:t>n General, y con gusto se ampliar</w:t>
      </w:r>
      <w:r>
        <w:t xml:space="preserve">á </w:t>
      </w:r>
      <w:r>
        <w:rPr>
          <w:lang w:val="es-ES_tradnl"/>
        </w:rPr>
        <w:t xml:space="preserve">la </w:t>
      </w:r>
      <w:proofErr w:type="spellStart"/>
      <w:r>
        <w:rPr>
          <w:lang w:val="es-ES_tradnl"/>
        </w:rPr>
        <w:t>informaci</w:t>
      </w:r>
      <w:proofErr w:type="spellEnd"/>
      <w:r>
        <w:t>ó</w:t>
      </w:r>
      <w:r>
        <w:rPr>
          <w:lang w:val="es-ES_tradnl"/>
        </w:rPr>
        <w:t>n disponible.</w:t>
      </w:r>
    </w:p>
    <w:p w:rsidR="00420AF9" w:rsidRDefault="00420AF9">
      <w:pPr>
        <w:pStyle w:val="Body"/>
        <w:jc w:val="both"/>
      </w:pPr>
    </w:p>
    <w:p w:rsidR="00420AF9" w:rsidRDefault="00420AF9">
      <w:pPr>
        <w:pStyle w:val="Body"/>
        <w:jc w:val="both"/>
      </w:pPr>
    </w:p>
    <w:p w:rsidR="00420AF9" w:rsidRDefault="00420AF9">
      <w:pPr>
        <w:pStyle w:val="Body"/>
        <w:pBdr>
          <w:top w:val="single" w:sz="4" w:space="0" w:color="000000"/>
          <w:left w:val="single" w:sz="4" w:space="0" w:color="000000"/>
          <w:bottom w:val="single" w:sz="4" w:space="0" w:color="000000"/>
          <w:right w:val="single" w:sz="4" w:space="0" w:color="000000"/>
        </w:pBdr>
        <w:jc w:val="both"/>
      </w:pPr>
    </w:p>
    <w:p w:rsidR="00420AF9" w:rsidRDefault="00DA2E80">
      <w:pPr>
        <w:pStyle w:val="Body"/>
        <w:pBdr>
          <w:top w:val="single" w:sz="4" w:space="0" w:color="000000"/>
          <w:left w:val="single" w:sz="4" w:space="0" w:color="000000"/>
          <w:bottom w:val="single" w:sz="4" w:space="0" w:color="000000"/>
          <w:right w:val="single" w:sz="4" w:space="0" w:color="000000"/>
        </w:pBdr>
        <w:jc w:val="both"/>
      </w:pPr>
      <w:proofErr w:type="gramStart"/>
      <w:r>
        <w:rPr>
          <w:b/>
          <w:bCs/>
          <w:i/>
          <w:iCs/>
          <w:lang w:val="it-IT"/>
        </w:rPr>
        <w:t>a.</w:t>
      </w:r>
      <w:proofErr w:type="gramEnd"/>
      <w:r>
        <w:rPr>
          <w:b/>
          <w:bCs/>
          <w:i/>
          <w:iCs/>
          <w:lang w:val="it-IT"/>
        </w:rPr>
        <w:t xml:space="preserve">  </w:t>
      </w:r>
      <w:proofErr w:type="spellStart"/>
      <w:r>
        <w:rPr>
          <w:b/>
          <w:bCs/>
          <w:i/>
          <w:iCs/>
          <w:lang w:val="it-IT"/>
        </w:rPr>
        <w:t>Interacci</w:t>
      </w:r>
      <w:proofErr w:type="spellEnd"/>
      <w:r>
        <w:rPr>
          <w:b/>
          <w:bCs/>
          <w:i/>
          <w:iCs/>
        </w:rPr>
        <w:t>ó</w:t>
      </w:r>
      <w:r>
        <w:rPr>
          <w:b/>
          <w:bCs/>
          <w:i/>
          <w:iCs/>
          <w:lang w:val="es-ES_tradnl"/>
        </w:rPr>
        <w:t>n con el Instituto Federal de Telecomunicaciones, IFT.</w:t>
      </w:r>
      <w:r>
        <w:rPr>
          <w:lang w:val="es-ES_tradnl"/>
        </w:rPr>
        <w:t xml:space="preserve">  Sesiones informativas sobre Disposiciones T</w:t>
      </w:r>
      <w:r>
        <w:t>é</w:t>
      </w:r>
      <w:proofErr w:type="spellStart"/>
      <w:r>
        <w:rPr>
          <w:lang w:val="es-ES_tradnl"/>
        </w:rPr>
        <w:t>cnicas</w:t>
      </w:r>
      <w:proofErr w:type="spellEnd"/>
      <w:r>
        <w:rPr>
          <w:lang w:val="es-ES_tradnl"/>
        </w:rPr>
        <w:t>, Lineamientos y documentos; as</w:t>
      </w:r>
      <w:r>
        <w:t xml:space="preserve">í como consultas </w:t>
      </w:r>
      <w:proofErr w:type="spellStart"/>
      <w:r>
        <w:t>pú</w:t>
      </w:r>
      <w:r>
        <w:rPr>
          <w:lang w:val="es-ES_tradnl"/>
        </w:rPr>
        <w:t>blicas</w:t>
      </w:r>
      <w:proofErr w:type="spellEnd"/>
      <w:r>
        <w:rPr>
          <w:lang w:val="es-ES_tradnl"/>
        </w:rPr>
        <w:t xml:space="preserve"> en las que la </w:t>
      </w:r>
      <w:proofErr w:type="spellStart"/>
      <w:r>
        <w:rPr>
          <w:lang w:val="es-ES_tradnl"/>
        </w:rPr>
        <w:t>Anatel</w:t>
      </w:r>
      <w:proofErr w:type="spellEnd"/>
      <w:r>
        <w:rPr>
          <w:lang w:val="es-ES_tradnl"/>
        </w:rPr>
        <w:t xml:space="preserve"> ha hecho </w:t>
      </w:r>
      <w:proofErr w:type="spellStart"/>
      <w:r>
        <w:rPr>
          <w:lang w:val="es-ES_tradnl"/>
        </w:rPr>
        <w:t>alg</w:t>
      </w:r>
      <w:proofErr w:type="spellEnd"/>
      <w:r>
        <w:t>ú</w:t>
      </w:r>
      <w:r>
        <w:rPr>
          <w:lang w:val="es-ES_tradnl"/>
        </w:rPr>
        <w:t xml:space="preserve">n pronunciamiento con la </w:t>
      </w:r>
      <w:proofErr w:type="spellStart"/>
      <w:r>
        <w:rPr>
          <w:lang w:val="es-ES_tradnl"/>
        </w:rPr>
        <w:t>posici</w:t>
      </w:r>
      <w:proofErr w:type="spellEnd"/>
      <w:r>
        <w:t>ó</w:t>
      </w:r>
      <w:r>
        <w:rPr>
          <w:lang w:val="es-ES_tradnl"/>
        </w:rPr>
        <w:t xml:space="preserve">n de los socios directamente afectados por la </w:t>
      </w:r>
      <w:proofErr w:type="spellStart"/>
      <w:r>
        <w:rPr>
          <w:lang w:val="es-ES_tradnl"/>
        </w:rPr>
        <w:t>regulaci</w:t>
      </w:r>
      <w:proofErr w:type="spellEnd"/>
      <w:r>
        <w:t>ó</w:t>
      </w:r>
      <w:r>
        <w:rPr>
          <w:lang w:val="es-ES_tradnl"/>
        </w:rPr>
        <w:t>n que ser</w:t>
      </w:r>
      <w:r>
        <w:t xml:space="preserve">á emitida. </w:t>
      </w:r>
      <w:r>
        <w:br/>
      </w:r>
      <w:r>
        <w:tab/>
      </w:r>
      <w:r>
        <w:tab/>
      </w:r>
    </w:p>
    <w:p w:rsidR="00420AF9" w:rsidRDefault="00420AF9">
      <w:pPr>
        <w:pStyle w:val="Body"/>
        <w:jc w:val="both"/>
      </w:pPr>
    </w:p>
    <w:p w:rsidR="00420AF9" w:rsidRDefault="00420AF9">
      <w:pPr>
        <w:pStyle w:val="Body"/>
        <w:jc w:val="both"/>
      </w:pPr>
    </w:p>
    <w:p w:rsidR="00420AF9" w:rsidRDefault="00DA2E80">
      <w:pPr>
        <w:pStyle w:val="Body"/>
        <w:jc w:val="both"/>
      </w:pPr>
      <w:r>
        <w:rPr>
          <w:smallCaps/>
          <w:lang w:val="es-ES_tradnl"/>
        </w:rPr>
        <w:t>disposiciones t</w:t>
      </w:r>
      <w:r>
        <w:rPr>
          <w:smallCaps/>
        </w:rPr>
        <w:t>écnicas</w:t>
      </w:r>
      <w:r>
        <w:rPr>
          <w:lang w:val="es-ES_tradnl"/>
        </w:rPr>
        <w:t xml:space="preserve">.   Los trabajos se han concentrado en la DT 007 (radiaciones de radio bases); DT 008 (espectro disperso); DT 010 (bloqueadores de señal en penales); DT 011 (equipos terminales homologados y con IMEI </w:t>
      </w:r>
      <w:r>
        <w:t>ú</w:t>
      </w:r>
      <w:proofErr w:type="spellStart"/>
      <w:r>
        <w:rPr>
          <w:lang w:val="es-ES_tradnl"/>
        </w:rPr>
        <w:t>nico</w:t>
      </w:r>
      <w:proofErr w:type="spellEnd"/>
      <w:r>
        <w:rPr>
          <w:lang w:val="es-ES_tradnl"/>
        </w:rPr>
        <w:t xml:space="preserve">; </w:t>
      </w:r>
      <w:proofErr w:type="spellStart"/>
      <w:r>
        <w:rPr>
          <w:lang w:val="es-ES_tradnl"/>
        </w:rPr>
        <w:t>habilitaci</w:t>
      </w:r>
      <w:proofErr w:type="spellEnd"/>
      <w:r>
        <w:t>ó</w:t>
      </w:r>
      <w:r>
        <w:rPr>
          <w:lang w:val="es-ES_tradnl"/>
        </w:rPr>
        <w:t xml:space="preserve">n de </w:t>
      </w:r>
      <w:proofErr w:type="spellStart"/>
      <w:r>
        <w:rPr>
          <w:lang w:val="es-ES_tradnl"/>
        </w:rPr>
        <w:t>funci</w:t>
      </w:r>
      <w:proofErr w:type="spellEnd"/>
      <w:r>
        <w:t>ó</w:t>
      </w:r>
      <w:r>
        <w:rPr>
          <w:lang w:val="es-ES_tradnl"/>
        </w:rPr>
        <w:t xml:space="preserve">n FM); DT 012 (radiaciones de equipos terminales, separada ahora de la DT 007, como propuso insistentemente la </w:t>
      </w:r>
      <w:proofErr w:type="spellStart"/>
      <w:r>
        <w:rPr>
          <w:lang w:val="es-ES_tradnl"/>
        </w:rPr>
        <w:t>Anatel</w:t>
      </w:r>
      <w:proofErr w:type="spellEnd"/>
      <w:r>
        <w:rPr>
          <w:lang w:val="es-ES_tradnl"/>
        </w:rPr>
        <w:t>).</w:t>
      </w:r>
    </w:p>
    <w:p w:rsidR="00420AF9" w:rsidRDefault="00420AF9">
      <w:pPr>
        <w:pStyle w:val="Body"/>
        <w:jc w:val="both"/>
      </w:pPr>
    </w:p>
    <w:p w:rsidR="00420AF9" w:rsidRDefault="00DA2E80">
      <w:pPr>
        <w:pStyle w:val="Body"/>
        <w:jc w:val="both"/>
      </w:pPr>
      <w:r>
        <w:rPr>
          <w:lang w:val="es-ES_tradnl"/>
        </w:rPr>
        <w:t xml:space="preserve">El 13 de julio se </w:t>
      </w:r>
      <w:proofErr w:type="spellStart"/>
      <w:r>
        <w:rPr>
          <w:lang w:val="es-ES_tradnl"/>
        </w:rPr>
        <w:t>envi</w:t>
      </w:r>
      <w:proofErr w:type="spellEnd"/>
      <w:r>
        <w:t xml:space="preserve">ó </w:t>
      </w:r>
      <w:r>
        <w:rPr>
          <w:lang w:val="es-ES_tradnl"/>
        </w:rPr>
        <w:t xml:space="preserve">al correo de cada socio la Minuta de la </w:t>
      </w:r>
      <w:proofErr w:type="spellStart"/>
      <w:r>
        <w:rPr>
          <w:lang w:val="es-ES_tradnl"/>
        </w:rPr>
        <w:t>sesi</w:t>
      </w:r>
      <w:proofErr w:type="spellEnd"/>
      <w:r>
        <w:t>ó</w:t>
      </w:r>
      <w:r>
        <w:rPr>
          <w:lang w:val="es-ES_tradnl"/>
        </w:rPr>
        <w:t xml:space="preserve">n de trabajo con el IFT en el mes de junio para identificar el estado de cada una de estas disposiciones, que evolucionan de manera constante; y de la </w:t>
      </w:r>
      <w:proofErr w:type="spellStart"/>
      <w:r>
        <w:rPr>
          <w:lang w:val="es-ES_tradnl"/>
        </w:rPr>
        <w:t>sesi</w:t>
      </w:r>
      <w:proofErr w:type="spellEnd"/>
      <w:r>
        <w:t>ó</w:t>
      </w:r>
      <w:r>
        <w:rPr>
          <w:lang w:val="es-ES_tradnl"/>
        </w:rPr>
        <w:t xml:space="preserve">n con los socios que decidieron participar en la </w:t>
      </w:r>
      <w:proofErr w:type="spellStart"/>
      <w:r>
        <w:rPr>
          <w:lang w:val="es-ES_tradnl"/>
        </w:rPr>
        <w:t>reuni</w:t>
      </w:r>
      <w:proofErr w:type="spellEnd"/>
      <w:r>
        <w:t>ó</w:t>
      </w:r>
      <w:r>
        <w:rPr>
          <w:lang w:val="es-ES_tradnl"/>
        </w:rPr>
        <w:t xml:space="preserve">n informativa que tuvo lugar en </w:t>
      </w:r>
      <w:proofErr w:type="spellStart"/>
      <w:r>
        <w:rPr>
          <w:lang w:val="es-ES_tradnl"/>
        </w:rPr>
        <w:t>AT&amp;T</w:t>
      </w:r>
      <w:proofErr w:type="spellEnd"/>
      <w:r>
        <w:rPr>
          <w:lang w:val="es-ES_tradnl"/>
        </w:rPr>
        <w:t xml:space="preserve"> (ver en la p</w:t>
      </w:r>
      <w:proofErr w:type="spellStart"/>
      <w:r>
        <w:t>ágina</w:t>
      </w:r>
      <w:proofErr w:type="spellEnd"/>
      <w:r>
        <w:t xml:space="preserve"> </w:t>
      </w:r>
      <w:hyperlink r:id="rId6" w:history="1">
        <w:proofErr w:type="spellStart"/>
        <w:r>
          <w:rPr>
            <w:rStyle w:val="Hyperlink0"/>
          </w:rPr>
          <w:t>www.anatel.org.mx</w:t>
        </w:r>
        <w:proofErr w:type="spellEnd"/>
      </w:hyperlink>
      <w:r>
        <w:rPr>
          <w:lang w:val="es-ES_tradnl"/>
        </w:rPr>
        <w:t xml:space="preserve"> la </w:t>
      </w:r>
      <w:proofErr w:type="spellStart"/>
      <w:r>
        <w:rPr>
          <w:lang w:val="es-ES_tradnl"/>
        </w:rPr>
        <w:t>secci</w:t>
      </w:r>
      <w:r>
        <w:t>ón</w:t>
      </w:r>
      <w:proofErr w:type="spellEnd"/>
      <w:r>
        <w:t xml:space="preserve"> “Documentos de </w:t>
      </w:r>
      <w:proofErr w:type="spellStart"/>
      <w:r>
        <w:t>interés</w:t>
      </w:r>
      <w:proofErr w:type="spellEnd"/>
      <w:r>
        <w:t>”).</w:t>
      </w:r>
      <w:r>
        <w:br/>
      </w:r>
      <w:r>
        <w:rPr>
          <w:lang w:val="es-ES_tradnl"/>
        </w:rPr>
        <w:t xml:space="preserve">Ya </w:t>
      </w:r>
      <w:proofErr w:type="spellStart"/>
      <w:r>
        <w:rPr>
          <w:lang w:val="es-ES_tradnl"/>
        </w:rPr>
        <w:t>est</w:t>
      </w:r>
      <w:proofErr w:type="spellEnd"/>
      <w:r>
        <w:t xml:space="preserve">á </w:t>
      </w:r>
      <w:r>
        <w:rPr>
          <w:lang w:val="es-ES_tradnl"/>
        </w:rPr>
        <w:t>en consulta p</w:t>
      </w:r>
      <w:r>
        <w:t>ú</w:t>
      </w:r>
      <w:proofErr w:type="spellStart"/>
      <w:r>
        <w:rPr>
          <w:lang w:val="es-ES_tradnl"/>
        </w:rPr>
        <w:t>blica</w:t>
      </w:r>
      <w:proofErr w:type="spellEnd"/>
      <w:r>
        <w:rPr>
          <w:lang w:val="es-ES_tradnl"/>
        </w:rPr>
        <w:t xml:space="preserve"> la DT 011  y la DT 010 lo </w:t>
      </w:r>
      <w:proofErr w:type="spellStart"/>
      <w:r>
        <w:rPr>
          <w:lang w:val="es-ES_tradnl"/>
        </w:rPr>
        <w:t>est</w:t>
      </w:r>
      <w:proofErr w:type="spellEnd"/>
      <w:r>
        <w:t>á lista p</w:t>
      </w:r>
      <w:r>
        <w:rPr>
          <w:lang w:val="es-ES_tradnl"/>
        </w:rPr>
        <w:t xml:space="preserve">ara ser publicada en el </w:t>
      </w:r>
      <w:r>
        <w:rPr>
          <w:i/>
          <w:iCs/>
          <w:lang w:val="es-ES_tradnl"/>
        </w:rPr>
        <w:t xml:space="preserve">Diario Oficial de la </w:t>
      </w:r>
      <w:proofErr w:type="spellStart"/>
      <w:r>
        <w:rPr>
          <w:i/>
          <w:iCs/>
          <w:lang w:val="es-ES_tradnl"/>
        </w:rPr>
        <w:t>Federaci</w:t>
      </w:r>
      <w:r>
        <w:rPr>
          <w:i/>
          <w:iCs/>
        </w:rPr>
        <w:t>ón</w:t>
      </w:r>
      <w:proofErr w:type="spellEnd"/>
      <w:r>
        <w:t xml:space="preserve">. </w:t>
      </w:r>
    </w:p>
    <w:p w:rsidR="00420AF9" w:rsidRDefault="00420AF9">
      <w:pPr>
        <w:pStyle w:val="Body"/>
        <w:jc w:val="both"/>
      </w:pPr>
    </w:p>
    <w:p w:rsidR="00420AF9" w:rsidRDefault="00DA2E80">
      <w:pPr>
        <w:pStyle w:val="Body"/>
        <w:jc w:val="both"/>
      </w:pPr>
      <w:r>
        <w:rPr>
          <w:lang w:val="es-ES_tradnl"/>
        </w:rPr>
        <w:t xml:space="preserve">Mauro Castillo de </w:t>
      </w:r>
      <w:proofErr w:type="spellStart"/>
      <w:r>
        <w:rPr>
          <w:lang w:val="es-ES_tradnl"/>
        </w:rPr>
        <w:t>AT&amp;T</w:t>
      </w:r>
      <w:proofErr w:type="spellEnd"/>
      <w:r>
        <w:rPr>
          <w:lang w:val="es-ES_tradnl"/>
        </w:rPr>
        <w:t>, junto con Rodrigo Jim</w:t>
      </w:r>
      <w:r>
        <w:t>é</w:t>
      </w:r>
      <w:proofErr w:type="spellStart"/>
      <w:r>
        <w:rPr>
          <w:lang w:val="es-ES_tradnl"/>
        </w:rPr>
        <w:t>nez</w:t>
      </w:r>
      <w:proofErr w:type="spellEnd"/>
      <w:r>
        <w:rPr>
          <w:lang w:val="es-ES_tradnl"/>
        </w:rPr>
        <w:t xml:space="preserve"> de ANCE y Domingo D</w:t>
      </w:r>
      <w:r>
        <w:t>á</w:t>
      </w:r>
      <w:proofErr w:type="spellStart"/>
      <w:r>
        <w:rPr>
          <w:lang w:val="es-ES_tradnl"/>
        </w:rPr>
        <w:t>vila</w:t>
      </w:r>
      <w:proofErr w:type="spellEnd"/>
      <w:r>
        <w:rPr>
          <w:lang w:val="es-ES_tradnl"/>
        </w:rPr>
        <w:t xml:space="preserve"> de NYCE,  apoyan a la </w:t>
      </w:r>
      <w:proofErr w:type="spellStart"/>
      <w:r>
        <w:rPr>
          <w:lang w:val="es-ES_tradnl"/>
        </w:rPr>
        <w:t>Asociaci</w:t>
      </w:r>
      <w:proofErr w:type="spellEnd"/>
      <w:r>
        <w:t>ó</w:t>
      </w:r>
      <w:r>
        <w:rPr>
          <w:lang w:val="es-ES_tradnl"/>
        </w:rPr>
        <w:t xml:space="preserve">n en el </w:t>
      </w:r>
      <w:proofErr w:type="spellStart"/>
      <w:r>
        <w:rPr>
          <w:lang w:val="es-ES_tradnl"/>
        </w:rPr>
        <w:t>an</w:t>
      </w:r>
      <w:proofErr w:type="spellEnd"/>
      <w:r>
        <w:t>á</w:t>
      </w:r>
      <w:r>
        <w:rPr>
          <w:lang w:val="es-ES_tradnl"/>
        </w:rPr>
        <w:t xml:space="preserve">lisis de las implicaciones de temas de </w:t>
      </w:r>
      <w:proofErr w:type="spellStart"/>
      <w:r>
        <w:rPr>
          <w:lang w:val="es-ES_tradnl"/>
        </w:rPr>
        <w:t>car</w:t>
      </w:r>
      <w:r>
        <w:t>ácter</w:t>
      </w:r>
      <w:proofErr w:type="spellEnd"/>
      <w:r>
        <w:t xml:space="preserve"> </w:t>
      </w:r>
      <w:proofErr w:type="spellStart"/>
      <w:r>
        <w:t>té</w:t>
      </w:r>
      <w:r>
        <w:rPr>
          <w:lang w:val="es-ES_tradnl"/>
        </w:rPr>
        <w:t>cnico</w:t>
      </w:r>
      <w:proofErr w:type="spellEnd"/>
      <w:r>
        <w:rPr>
          <w:lang w:val="es-ES_tradnl"/>
        </w:rPr>
        <w:t xml:space="preserve"> para los socios.  Cada trimestre se enviar</w:t>
      </w:r>
      <w:r>
        <w:t xml:space="preserve">á </w:t>
      </w:r>
      <w:r>
        <w:rPr>
          <w:lang w:val="es-ES_tradnl"/>
        </w:rPr>
        <w:t xml:space="preserve">un informe similar, y los socios </w:t>
      </w:r>
      <w:proofErr w:type="spellStart"/>
      <w:r>
        <w:rPr>
          <w:lang w:val="es-ES_tradnl"/>
        </w:rPr>
        <w:t>est</w:t>
      </w:r>
      <w:proofErr w:type="spellEnd"/>
      <w:r>
        <w:t>á</w:t>
      </w:r>
      <w:r>
        <w:rPr>
          <w:lang w:val="es-ES_tradnl"/>
        </w:rPr>
        <w:t xml:space="preserve">n invitados a participar en las sesiones informativas como la que tuvo lugar en </w:t>
      </w:r>
      <w:proofErr w:type="spellStart"/>
      <w:r>
        <w:rPr>
          <w:lang w:val="es-ES_tradnl"/>
        </w:rPr>
        <w:t>AT&amp;T</w:t>
      </w:r>
      <w:proofErr w:type="spellEnd"/>
      <w:r>
        <w:rPr>
          <w:lang w:val="es-ES_tradnl"/>
        </w:rPr>
        <w:t>.</w:t>
      </w:r>
    </w:p>
    <w:p w:rsidR="00420AF9" w:rsidRDefault="00420AF9">
      <w:pPr>
        <w:pStyle w:val="Body"/>
        <w:jc w:val="both"/>
      </w:pPr>
    </w:p>
    <w:p w:rsidR="00420AF9" w:rsidRDefault="00DA2E80">
      <w:pPr>
        <w:pStyle w:val="Body"/>
        <w:jc w:val="both"/>
      </w:pPr>
      <w:r>
        <w:rPr>
          <w:smallCaps/>
          <w:lang w:val="es-ES_tradnl"/>
        </w:rPr>
        <w:t>Lineamientos y documentos</w:t>
      </w:r>
      <w:r>
        <w:rPr>
          <w:lang w:val="es-ES_tradnl"/>
        </w:rPr>
        <w:t>.  Sesiones para revisar documentos en proceso, que eventualmente ser</w:t>
      </w:r>
      <w:r>
        <w:t>á</w:t>
      </w:r>
      <w:r>
        <w:rPr>
          <w:lang w:val="es-ES_tradnl"/>
        </w:rPr>
        <w:t>n sujeto de consultas p</w:t>
      </w:r>
      <w:r>
        <w:t>ú</w:t>
      </w:r>
      <w:proofErr w:type="spellStart"/>
      <w:r>
        <w:rPr>
          <w:lang w:val="es-ES_tradnl"/>
        </w:rPr>
        <w:t>blicas</w:t>
      </w:r>
      <w:proofErr w:type="spellEnd"/>
      <w:r>
        <w:rPr>
          <w:lang w:val="es-ES_tradnl"/>
        </w:rPr>
        <w:t xml:space="preserve">; la consulta informal con </w:t>
      </w:r>
      <w:proofErr w:type="spellStart"/>
      <w:r>
        <w:rPr>
          <w:lang w:val="es-ES_tradnl"/>
        </w:rPr>
        <w:t>Anatel</w:t>
      </w:r>
      <w:proofErr w:type="spellEnd"/>
      <w:r>
        <w:rPr>
          <w:lang w:val="es-ES_tradnl"/>
        </w:rPr>
        <w:t xml:space="preserve"> busca fortalecerlos con la </w:t>
      </w:r>
      <w:proofErr w:type="spellStart"/>
      <w:r>
        <w:rPr>
          <w:lang w:val="es-ES_tradnl"/>
        </w:rPr>
        <w:t>informaci</w:t>
      </w:r>
      <w:proofErr w:type="spellEnd"/>
      <w:r>
        <w:t>ó</w:t>
      </w:r>
      <w:r>
        <w:rPr>
          <w:lang w:val="es-ES_tradnl"/>
        </w:rPr>
        <w:t xml:space="preserve">n y experiencia empresarial.  Si hay minutas, se </w:t>
      </w:r>
      <w:proofErr w:type="spellStart"/>
      <w:r>
        <w:rPr>
          <w:lang w:val="es-ES_tradnl"/>
        </w:rPr>
        <w:t>env</w:t>
      </w:r>
      <w:proofErr w:type="spellEnd"/>
      <w:r>
        <w:t>í</w:t>
      </w:r>
      <w:proofErr w:type="spellStart"/>
      <w:r>
        <w:rPr>
          <w:lang w:val="es-ES_tradnl"/>
        </w:rPr>
        <w:t>an</w:t>
      </w:r>
      <w:proofErr w:type="spellEnd"/>
      <w:r>
        <w:rPr>
          <w:lang w:val="es-ES_tradnl"/>
        </w:rPr>
        <w:t xml:space="preserve"> a los socios relacionados con el tema por la naturaleza de su negocio, o porque han indicado su </w:t>
      </w:r>
      <w:proofErr w:type="spellStart"/>
      <w:r>
        <w:rPr>
          <w:lang w:val="es-ES_tradnl"/>
        </w:rPr>
        <w:t>inter</w:t>
      </w:r>
      <w:proofErr w:type="spellEnd"/>
      <w:r>
        <w:t>é</w:t>
      </w:r>
      <w:r>
        <w:rPr>
          <w:lang w:val="es-ES_tradnl"/>
        </w:rPr>
        <w:t xml:space="preserve">s.  En temas de seguridad, las autoridades han pedido que los documentos circulen exclusivamente con los involucrados. </w:t>
      </w:r>
    </w:p>
    <w:p w:rsidR="00420AF9" w:rsidRDefault="00420AF9">
      <w:pPr>
        <w:pStyle w:val="Body"/>
        <w:jc w:val="both"/>
      </w:pPr>
    </w:p>
    <w:p w:rsidR="00420AF9" w:rsidRDefault="00DA2E80">
      <w:pPr>
        <w:pStyle w:val="Body"/>
        <w:jc w:val="both"/>
      </w:pPr>
      <w:r>
        <w:rPr>
          <w:i/>
          <w:iCs/>
          <w:lang w:val="es-ES_tradnl"/>
        </w:rPr>
        <w:t>Lineamientos de seguridad</w:t>
      </w:r>
      <w:r>
        <w:rPr>
          <w:lang w:val="es-ES_tradnl"/>
        </w:rPr>
        <w:t xml:space="preserve">.   La </w:t>
      </w:r>
      <w:proofErr w:type="spellStart"/>
      <w:r>
        <w:rPr>
          <w:lang w:val="es-ES_tradnl"/>
        </w:rPr>
        <w:t>aplicaci</w:t>
      </w:r>
      <w:proofErr w:type="spellEnd"/>
      <w:r>
        <w:t>ó</w:t>
      </w:r>
      <w:r>
        <w:rPr>
          <w:lang w:val="es-ES_tradnl"/>
        </w:rPr>
        <w:t xml:space="preserve">n de este documento, que busca reglamentar los </w:t>
      </w:r>
      <w:proofErr w:type="spellStart"/>
      <w:r>
        <w:rPr>
          <w:lang w:val="es-ES_tradnl"/>
        </w:rPr>
        <w:t>art</w:t>
      </w:r>
      <w:proofErr w:type="spellEnd"/>
      <w:r>
        <w:t>í</w:t>
      </w:r>
      <w:r>
        <w:rPr>
          <w:lang w:val="es-ES_tradnl"/>
        </w:rPr>
        <w:t xml:space="preserve">culos 189 y 190 de la Ley Federal de Telecomunicaciones y </w:t>
      </w:r>
      <w:proofErr w:type="spellStart"/>
      <w:r>
        <w:rPr>
          <w:lang w:val="es-ES_tradnl"/>
        </w:rPr>
        <w:t>Radiodifusi</w:t>
      </w:r>
      <w:proofErr w:type="spellEnd"/>
      <w:r>
        <w:t>ó</w:t>
      </w:r>
      <w:r>
        <w:rPr>
          <w:lang w:val="es-ES_tradnl"/>
        </w:rPr>
        <w:t xml:space="preserve">n, </w:t>
      </w:r>
      <w:proofErr w:type="spellStart"/>
      <w:r>
        <w:rPr>
          <w:lang w:val="es-ES_tradnl"/>
        </w:rPr>
        <w:t>LFTyR</w:t>
      </w:r>
      <w:proofErr w:type="spellEnd"/>
      <w:r>
        <w:rPr>
          <w:lang w:val="es-ES_tradnl"/>
        </w:rPr>
        <w:t xml:space="preserve">, absorbe una significante cantidad de tiempo y recursos de las empresas y de la propia </w:t>
      </w:r>
      <w:proofErr w:type="spellStart"/>
      <w:r>
        <w:rPr>
          <w:lang w:val="es-ES_tradnl"/>
        </w:rPr>
        <w:t>Asociaci</w:t>
      </w:r>
      <w:proofErr w:type="spellEnd"/>
      <w:r>
        <w:t>ó</w:t>
      </w:r>
      <w:r>
        <w:rPr>
          <w:lang w:val="es-ES_tradnl"/>
        </w:rPr>
        <w:t xml:space="preserve">n.  Algunos aspectos son ampliamente discutidos a nivel mundial, </w:t>
      </w:r>
      <w:proofErr w:type="spellStart"/>
      <w:r>
        <w:rPr>
          <w:lang w:val="es-ES_tradnl"/>
        </w:rPr>
        <w:t>pol</w:t>
      </w:r>
      <w:proofErr w:type="spellEnd"/>
      <w:r>
        <w:t>é</w:t>
      </w:r>
      <w:r>
        <w:rPr>
          <w:lang w:val="es-ES_tradnl"/>
        </w:rPr>
        <w:t>micos en algunos casos.</w:t>
      </w:r>
    </w:p>
    <w:p w:rsidR="00420AF9" w:rsidRDefault="00420AF9">
      <w:pPr>
        <w:pStyle w:val="Body"/>
        <w:jc w:val="both"/>
      </w:pPr>
    </w:p>
    <w:p w:rsidR="00420AF9" w:rsidRDefault="00DA2E80">
      <w:pPr>
        <w:pStyle w:val="Body"/>
        <w:jc w:val="both"/>
      </w:pPr>
      <w:r>
        <w:rPr>
          <w:lang w:val="es-ES_tradnl"/>
        </w:rPr>
        <w:t xml:space="preserve">En el </w:t>
      </w:r>
      <w:r>
        <w:t>á</w:t>
      </w:r>
      <w:proofErr w:type="spellStart"/>
      <w:r>
        <w:rPr>
          <w:lang w:val="es-ES_tradnl"/>
        </w:rPr>
        <w:t>mbito</w:t>
      </w:r>
      <w:proofErr w:type="spellEnd"/>
      <w:r>
        <w:rPr>
          <w:lang w:val="es-ES_tradnl"/>
        </w:rPr>
        <w:t xml:space="preserve"> de la </w:t>
      </w:r>
      <w:proofErr w:type="spellStart"/>
      <w:r>
        <w:rPr>
          <w:lang w:val="es-ES_tradnl"/>
        </w:rPr>
        <w:t>colaboraci</w:t>
      </w:r>
      <w:proofErr w:type="spellEnd"/>
      <w:r>
        <w:t>ó</w:t>
      </w:r>
      <w:r>
        <w:rPr>
          <w:lang w:val="es-ES_tradnl"/>
        </w:rPr>
        <w:t xml:space="preserve">n para la </w:t>
      </w:r>
      <w:proofErr w:type="spellStart"/>
      <w:r>
        <w:rPr>
          <w:lang w:val="es-ES_tradnl"/>
        </w:rPr>
        <w:t>procuraci</w:t>
      </w:r>
      <w:proofErr w:type="spellEnd"/>
      <w:r>
        <w:t>ó</w:t>
      </w:r>
      <w:r>
        <w:rPr>
          <w:lang w:val="es-ES_tradnl"/>
        </w:rPr>
        <w:t xml:space="preserve">n de justicia, las empresas </w:t>
      </w:r>
      <w:proofErr w:type="spellStart"/>
      <w:r>
        <w:rPr>
          <w:lang w:val="es-ES_tradnl"/>
        </w:rPr>
        <w:t>est</w:t>
      </w:r>
      <w:proofErr w:type="spellEnd"/>
      <w:r>
        <w:t>á</w:t>
      </w:r>
      <w:r>
        <w:rPr>
          <w:lang w:val="es-ES_tradnl"/>
        </w:rPr>
        <w:t xml:space="preserve">n comprometidas con:   a) la </w:t>
      </w:r>
      <w:proofErr w:type="spellStart"/>
      <w:r>
        <w:rPr>
          <w:lang w:val="es-ES_tradnl"/>
        </w:rPr>
        <w:t>protecci</w:t>
      </w:r>
      <w:proofErr w:type="spellEnd"/>
      <w:r>
        <w:t>ó</w:t>
      </w:r>
      <w:r>
        <w:rPr>
          <w:lang w:val="es-ES_tradnl"/>
        </w:rPr>
        <w:t xml:space="preserve">n de los datos e </w:t>
      </w:r>
      <w:proofErr w:type="spellStart"/>
      <w:r>
        <w:rPr>
          <w:lang w:val="es-ES_tradnl"/>
        </w:rPr>
        <w:t>informaci</w:t>
      </w:r>
      <w:proofErr w:type="spellEnd"/>
      <w:r>
        <w:t>ó</w:t>
      </w:r>
      <w:r>
        <w:rPr>
          <w:lang w:val="es-ES_tradnl"/>
        </w:rPr>
        <w:t>n de los usuarios de servicios de telecomunicaciones, de acuerdo en todo momento con las disposiciones internacionales l</w:t>
      </w:r>
      <w:r>
        <w:t>í</w:t>
      </w:r>
      <w:proofErr w:type="spellStart"/>
      <w:r>
        <w:rPr>
          <w:lang w:val="es-ES_tradnl"/>
        </w:rPr>
        <w:t>deres</w:t>
      </w:r>
      <w:proofErr w:type="spellEnd"/>
      <w:r>
        <w:rPr>
          <w:lang w:val="es-ES_tradnl"/>
        </w:rPr>
        <w:t xml:space="preserve"> en la materia; restringiendo los informes a las autoridades a lo que señala la ley y, en muchos casos, previa orden de un juez;  b) con la libertad de </w:t>
      </w:r>
      <w:proofErr w:type="spellStart"/>
      <w:r>
        <w:rPr>
          <w:lang w:val="es-ES_tradnl"/>
        </w:rPr>
        <w:t>expresi</w:t>
      </w:r>
      <w:proofErr w:type="spellEnd"/>
      <w:r>
        <w:t>ó</w:t>
      </w:r>
      <w:r>
        <w:rPr>
          <w:lang w:val="es-ES_tradnl"/>
        </w:rPr>
        <w:t xml:space="preserve">n y los derechos humanos de los usuarios;  c) con la calidad del servicio, afectada por los bloqueadores de señal instalados en muchos de los 400 penales del </w:t>
      </w:r>
      <w:proofErr w:type="spellStart"/>
      <w:r>
        <w:rPr>
          <w:lang w:val="es-ES_tradnl"/>
        </w:rPr>
        <w:t>pa</w:t>
      </w:r>
      <w:proofErr w:type="spellEnd"/>
      <w:r>
        <w:t>í</w:t>
      </w:r>
      <w:r>
        <w:rPr>
          <w:lang w:val="es-ES_tradnl"/>
        </w:rPr>
        <w:t xml:space="preserve">s, para prevenir el uso no autorizado de </w:t>
      </w:r>
      <w:proofErr w:type="spellStart"/>
      <w:r>
        <w:rPr>
          <w:lang w:val="es-ES_tradnl"/>
        </w:rPr>
        <w:t>tel</w:t>
      </w:r>
      <w:proofErr w:type="spellEnd"/>
      <w:r>
        <w:t>é</w:t>
      </w:r>
      <w:r>
        <w:rPr>
          <w:lang w:val="es-ES_tradnl"/>
        </w:rPr>
        <w:t>fonos celulares en su interior.</w:t>
      </w:r>
    </w:p>
    <w:p w:rsidR="00420AF9" w:rsidRDefault="00420AF9">
      <w:pPr>
        <w:pStyle w:val="Body"/>
        <w:jc w:val="both"/>
      </w:pPr>
    </w:p>
    <w:p w:rsidR="00420AF9" w:rsidRDefault="00DA2E80">
      <w:pPr>
        <w:pStyle w:val="Body"/>
        <w:jc w:val="both"/>
      </w:pPr>
      <w:r>
        <w:rPr>
          <w:lang w:val="es-ES_tradnl"/>
        </w:rPr>
        <w:t>En cuanto a la seguridad p</w:t>
      </w:r>
      <w:r>
        <w:t>ú</w:t>
      </w:r>
      <w:proofErr w:type="spellStart"/>
      <w:r>
        <w:rPr>
          <w:lang w:val="es-ES_tradnl"/>
        </w:rPr>
        <w:t>blica</w:t>
      </w:r>
      <w:proofErr w:type="spellEnd"/>
      <w:r>
        <w:rPr>
          <w:lang w:val="es-ES_tradnl"/>
        </w:rPr>
        <w:t xml:space="preserve">, se participa en proyectos como la </w:t>
      </w:r>
      <w:proofErr w:type="spellStart"/>
      <w:r>
        <w:rPr>
          <w:lang w:val="es-ES_tradnl"/>
        </w:rPr>
        <w:t>instrumentaci</w:t>
      </w:r>
      <w:proofErr w:type="spellEnd"/>
      <w:r>
        <w:t>ó</w:t>
      </w:r>
      <w:r>
        <w:rPr>
          <w:lang w:val="it-IT"/>
        </w:rPr>
        <w:t>n  del n</w:t>
      </w:r>
      <w:r>
        <w:t>ú</w:t>
      </w:r>
      <w:r>
        <w:rPr>
          <w:lang w:val="es-ES_tradnl"/>
        </w:rPr>
        <w:t xml:space="preserve">mero </w:t>
      </w:r>
      <w:r>
        <w:t>ú</w:t>
      </w:r>
      <w:proofErr w:type="spellStart"/>
      <w:r>
        <w:rPr>
          <w:lang w:val="es-ES_tradnl"/>
        </w:rPr>
        <w:t>nico</w:t>
      </w:r>
      <w:proofErr w:type="spellEnd"/>
      <w:r>
        <w:rPr>
          <w:lang w:val="es-ES_tradnl"/>
        </w:rPr>
        <w:t xml:space="preserve"> de emergencias 911; en el Protocolo para comunicaciones de emergencias  (desastres naturales); y los dos programas de </w:t>
      </w:r>
      <w:proofErr w:type="spellStart"/>
      <w:r>
        <w:rPr>
          <w:lang w:val="es-ES_tradnl"/>
        </w:rPr>
        <w:t>Anatel</w:t>
      </w:r>
      <w:proofErr w:type="spellEnd"/>
      <w:r>
        <w:rPr>
          <w:lang w:val="es-ES_tradnl"/>
        </w:rPr>
        <w:t xml:space="preserve"> para desincentivar el robo de celulares -- </w:t>
      </w:r>
      <w:proofErr w:type="spellStart"/>
      <w:r>
        <w:rPr>
          <w:lang w:val="es-ES_tradnl"/>
        </w:rPr>
        <w:t>fen</w:t>
      </w:r>
      <w:proofErr w:type="spellEnd"/>
      <w:r>
        <w:t>ó</w:t>
      </w:r>
      <w:r>
        <w:rPr>
          <w:lang w:val="es-ES_tradnl"/>
        </w:rPr>
        <w:t xml:space="preserve">meno que afecta a todos los </w:t>
      </w:r>
      <w:proofErr w:type="spellStart"/>
      <w:r>
        <w:rPr>
          <w:lang w:val="es-ES_tradnl"/>
        </w:rPr>
        <w:t>pa</w:t>
      </w:r>
      <w:r>
        <w:t>íses</w:t>
      </w:r>
      <w:proofErr w:type="spellEnd"/>
      <w:r>
        <w:t xml:space="preserve">.  </w:t>
      </w:r>
    </w:p>
    <w:p w:rsidR="00420AF9" w:rsidRDefault="00DA2E80">
      <w:pPr>
        <w:pStyle w:val="Body"/>
        <w:jc w:val="both"/>
      </w:pPr>
      <w:r>
        <w:t xml:space="preserve">Como </w:t>
      </w:r>
      <w:proofErr w:type="spellStart"/>
      <w:r>
        <w:t>informó</w:t>
      </w:r>
      <w:proofErr w:type="spellEnd"/>
      <w:r>
        <w:t xml:space="preserve"> </w:t>
      </w:r>
      <w:r>
        <w:rPr>
          <w:lang w:val="es-ES_tradnl"/>
        </w:rPr>
        <w:t xml:space="preserve">la </w:t>
      </w:r>
      <w:proofErr w:type="spellStart"/>
      <w:r>
        <w:rPr>
          <w:lang w:val="es-ES_tradnl"/>
        </w:rPr>
        <w:t>Anatel</w:t>
      </w:r>
      <w:proofErr w:type="spellEnd"/>
      <w:r>
        <w:rPr>
          <w:lang w:val="es-ES_tradnl"/>
        </w:rPr>
        <w:t xml:space="preserve"> en mayo del presente, en 2015 se presentaron 600 mil denuncias por robo de celulares y los operadores desactivaron los IMEI reportados para inhabilitar de manera permanente los equipos terminales; esta cifra es 4 veces mayor a los  reportes recibidos por los operadores m</w:t>
      </w:r>
      <w:r>
        <w:t>ó</w:t>
      </w:r>
      <w:r>
        <w:rPr>
          <w:lang w:val="fr-FR"/>
        </w:rPr>
        <w:t xml:space="preserve">viles en 2012.       </w:t>
      </w:r>
    </w:p>
    <w:p w:rsidR="00420AF9" w:rsidRDefault="00420AF9">
      <w:pPr>
        <w:pStyle w:val="Body"/>
        <w:jc w:val="both"/>
      </w:pPr>
    </w:p>
    <w:p w:rsidR="00420AF9" w:rsidRDefault="00420AF9">
      <w:pPr>
        <w:pStyle w:val="Body"/>
        <w:jc w:val="both"/>
      </w:pPr>
    </w:p>
    <w:p w:rsidR="00420AF9" w:rsidRDefault="00420AF9" w:rsidP="00E82795">
      <w:pPr>
        <w:pStyle w:val="Body"/>
        <w:pBdr>
          <w:top w:val="double" w:sz="4" w:space="0" w:color="auto"/>
          <w:left w:val="double" w:sz="4" w:space="0" w:color="auto"/>
          <w:bottom w:val="double" w:sz="4" w:space="0" w:color="auto"/>
          <w:right w:val="double" w:sz="4" w:space="0" w:color="auto"/>
          <w:between w:val="none" w:sz="0" w:space="0" w:color="auto"/>
          <w:bar w:val="none" w:sz="0" w:color="auto"/>
        </w:pBdr>
        <w:jc w:val="both"/>
      </w:pPr>
    </w:p>
    <w:p w:rsidR="00420AF9" w:rsidRDefault="00DA2E80" w:rsidP="00E82795">
      <w:pPr>
        <w:pStyle w:val="Body"/>
        <w:pBdr>
          <w:top w:val="double" w:sz="4" w:space="0" w:color="auto"/>
          <w:left w:val="double" w:sz="4" w:space="0" w:color="auto"/>
          <w:bottom w:val="double" w:sz="4" w:space="0" w:color="auto"/>
          <w:right w:val="double" w:sz="4" w:space="0" w:color="auto"/>
          <w:between w:val="none" w:sz="0" w:space="0" w:color="auto"/>
          <w:bar w:val="none" w:sz="0" w:color="auto"/>
        </w:pBdr>
        <w:jc w:val="both"/>
      </w:pPr>
      <w:r>
        <w:rPr>
          <w:b/>
          <w:bCs/>
          <w:lang w:val="es-ES_tradnl"/>
        </w:rPr>
        <w:t>Programa Nos Importa M</w:t>
      </w:r>
      <w:proofErr w:type="spellStart"/>
      <w:r>
        <w:rPr>
          <w:b/>
          <w:bCs/>
        </w:rPr>
        <w:t>éxico</w:t>
      </w:r>
      <w:proofErr w:type="spellEnd"/>
      <w:r>
        <w:rPr>
          <w:lang w:val="es-ES_tradnl"/>
        </w:rPr>
        <w:t xml:space="preserve">.   La </w:t>
      </w:r>
      <w:proofErr w:type="spellStart"/>
      <w:r>
        <w:rPr>
          <w:lang w:val="es-ES_tradnl"/>
        </w:rPr>
        <w:t>Anatel</w:t>
      </w:r>
      <w:proofErr w:type="spellEnd"/>
      <w:r>
        <w:rPr>
          <w:lang w:val="es-ES_tradnl"/>
        </w:rPr>
        <w:t xml:space="preserve"> y la </w:t>
      </w:r>
      <w:proofErr w:type="spellStart"/>
      <w:r>
        <w:rPr>
          <w:lang w:val="es-ES_tradnl"/>
        </w:rPr>
        <w:t>organizaci</w:t>
      </w:r>
      <w:proofErr w:type="spellEnd"/>
      <w:r>
        <w:t>ó</w:t>
      </w:r>
      <w:r>
        <w:rPr>
          <w:lang w:val="es-ES_tradnl"/>
        </w:rPr>
        <w:t xml:space="preserve">n global a la que pertenecen todos los operadores de </w:t>
      </w:r>
      <w:proofErr w:type="spellStart"/>
      <w:r>
        <w:rPr>
          <w:lang w:val="es-ES_tradnl"/>
        </w:rPr>
        <w:t>telefon</w:t>
      </w:r>
      <w:r>
        <w:t>ía</w:t>
      </w:r>
      <w:proofErr w:type="spellEnd"/>
      <w:r>
        <w:t xml:space="preserve"> mó</w:t>
      </w:r>
      <w:r>
        <w:rPr>
          <w:lang w:val="es-ES_tradnl"/>
        </w:rPr>
        <w:t xml:space="preserve">vil, la GSMA, han invitado como socio del Programa al IFT en tanto sus componentes </w:t>
      </w:r>
      <w:proofErr w:type="spellStart"/>
      <w:r>
        <w:rPr>
          <w:lang w:val="es-ES_tradnl"/>
        </w:rPr>
        <w:t>est</w:t>
      </w:r>
      <w:proofErr w:type="spellEnd"/>
      <w:r>
        <w:t>á</w:t>
      </w:r>
      <w:r>
        <w:rPr>
          <w:lang w:val="es-ES_tradnl"/>
        </w:rPr>
        <w:t xml:space="preserve">n enfocados en el bienestar y en una mejor experiencia del usuario de las telecomunicaciones. </w:t>
      </w:r>
    </w:p>
    <w:p w:rsidR="00420AF9" w:rsidRDefault="00420AF9" w:rsidP="00E82795">
      <w:pPr>
        <w:pStyle w:val="Body"/>
        <w:pBdr>
          <w:top w:val="double" w:sz="4" w:space="0" w:color="auto"/>
          <w:left w:val="double" w:sz="4" w:space="0" w:color="auto"/>
          <w:bottom w:val="double" w:sz="4" w:space="0" w:color="auto"/>
          <w:right w:val="double" w:sz="4" w:space="0" w:color="auto"/>
          <w:between w:val="none" w:sz="0" w:space="0" w:color="auto"/>
          <w:bar w:val="none" w:sz="0" w:color="auto"/>
        </w:pBdr>
        <w:jc w:val="both"/>
      </w:pPr>
    </w:p>
    <w:p w:rsidR="00420AF9" w:rsidRDefault="00420AF9">
      <w:pPr>
        <w:pStyle w:val="Body"/>
        <w:jc w:val="both"/>
      </w:pPr>
    </w:p>
    <w:p w:rsidR="00420AF9" w:rsidRDefault="00DA2E80">
      <w:pPr>
        <w:pStyle w:val="Body"/>
        <w:jc w:val="both"/>
      </w:pPr>
      <w:r>
        <w:br/>
      </w:r>
      <w:r>
        <w:rPr>
          <w:lang w:val="es-ES_tradnl"/>
        </w:rPr>
        <w:t xml:space="preserve">Destacamos la </w:t>
      </w:r>
      <w:proofErr w:type="spellStart"/>
      <w:r>
        <w:rPr>
          <w:lang w:val="es-ES_tradnl"/>
        </w:rPr>
        <w:t>colaboraci</w:t>
      </w:r>
      <w:proofErr w:type="spellEnd"/>
      <w:r>
        <w:t>ó</w:t>
      </w:r>
      <w:r>
        <w:rPr>
          <w:lang w:val="es-ES_tradnl"/>
        </w:rPr>
        <w:t xml:space="preserve">n con el </w:t>
      </w:r>
      <w:r>
        <w:t xml:space="preserve">“IMEI </w:t>
      </w:r>
      <w:proofErr w:type="spellStart"/>
      <w:r>
        <w:t>Device</w:t>
      </w:r>
      <w:proofErr w:type="spellEnd"/>
      <w:r>
        <w:t xml:space="preserve"> </w:t>
      </w:r>
      <w:proofErr w:type="spellStart"/>
      <w:r>
        <w:t>Check</w:t>
      </w:r>
      <w:proofErr w:type="spellEnd"/>
      <w:r>
        <w:t xml:space="preserve">,” ó </w:t>
      </w:r>
      <w:proofErr w:type="spellStart"/>
      <w:r>
        <w:rPr>
          <w:lang w:val="es-ES_tradnl"/>
        </w:rPr>
        <w:t>aplicaci</w:t>
      </w:r>
      <w:proofErr w:type="spellEnd"/>
      <w:r>
        <w:t>ó</w:t>
      </w:r>
      <w:r>
        <w:rPr>
          <w:lang w:val="es-ES_tradnl"/>
        </w:rPr>
        <w:t>n que permite al usuario v</w:t>
      </w:r>
      <w:r>
        <w:t>í</w:t>
      </w:r>
      <w:r>
        <w:rPr>
          <w:lang w:val="es-ES_tradnl"/>
        </w:rPr>
        <w:t>a la p</w:t>
      </w:r>
      <w:r>
        <w:t>á</w:t>
      </w:r>
      <w:proofErr w:type="spellStart"/>
      <w:r>
        <w:rPr>
          <w:lang w:val="es-ES_tradnl"/>
        </w:rPr>
        <w:t>gina</w:t>
      </w:r>
      <w:proofErr w:type="spellEnd"/>
      <w:r>
        <w:rPr>
          <w:lang w:val="es-ES_tradnl"/>
        </w:rPr>
        <w:t xml:space="preserve"> </w:t>
      </w:r>
      <w:proofErr w:type="spellStart"/>
      <w:r>
        <w:rPr>
          <w:lang w:val="es-ES_tradnl"/>
        </w:rPr>
        <w:t>web</w:t>
      </w:r>
      <w:proofErr w:type="spellEnd"/>
      <w:r>
        <w:rPr>
          <w:lang w:val="es-ES_tradnl"/>
        </w:rPr>
        <w:t xml:space="preserve"> de </w:t>
      </w:r>
      <w:proofErr w:type="spellStart"/>
      <w:r>
        <w:rPr>
          <w:lang w:val="es-ES_tradnl"/>
        </w:rPr>
        <w:t>Anatel</w:t>
      </w:r>
      <w:proofErr w:type="spellEnd"/>
      <w:r>
        <w:rPr>
          <w:lang w:val="es-ES_tradnl"/>
        </w:rPr>
        <w:t xml:space="preserve">, de un concesionario, o del propio IFT conectarse a la base de datos global de la GSMA en Londres, para saber si un equipo terminal tiene reporte de robo </w:t>
      </w:r>
      <w:r>
        <w:t xml:space="preserve">ó </w:t>
      </w:r>
      <w:proofErr w:type="spellStart"/>
      <w:r>
        <w:t>extraví</w:t>
      </w:r>
      <w:proofErr w:type="spellEnd"/>
      <w:r>
        <w:rPr>
          <w:lang w:val="es-ES_tradnl"/>
        </w:rPr>
        <w:t>o; se previene as</w:t>
      </w:r>
      <w:r>
        <w:t xml:space="preserve">í </w:t>
      </w:r>
      <w:r>
        <w:rPr>
          <w:lang w:val="es-ES_tradnl"/>
        </w:rPr>
        <w:t xml:space="preserve">la compra de equipos fuera de los canales comerciales normales, lo cual  siempre implica el riesgo de que no sean de origen </w:t>
      </w:r>
      <w:proofErr w:type="spellStart"/>
      <w:r>
        <w:rPr>
          <w:lang w:val="es-ES_tradnl"/>
        </w:rPr>
        <w:t>leg</w:t>
      </w:r>
      <w:proofErr w:type="spellEnd"/>
      <w:r>
        <w:t>í</w:t>
      </w:r>
      <w:r>
        <w:rPr>
          <w:lang w:val="es-ES_tradnl"/>
        </w:rPr>
        <w:t xml:space="preserve">timo.  En el </w:t>
      </w:r>
      <w:proofErr w:type="spellStart"/>
      <w:r>
        <w:rPr>
          <w:lang w:val="es-ES_tradnl"/>
        </w:rPr>
        <w:t>per</w:t>
      </w:r>
      <w:proofErr w:type="spellEnd"/>
      <w:r>
        <w:t>í</w:t>
      </w:r>
      <w:proofErr w:type="spellStart"/>
      <w:r>
        <w:rPr>
          <w:lang w:val="es-ES_tradnl"/>
        </w:rPr>
        <w:t>odo</w:t>
      </w:r>
      <w:proofErr w:type="spellEnd"/>
      <w:r>
        <w:rPr>
          <w:lang w:val="es-ES_tradnl"/>
        </w:rPr>
        <w:t xml:space="preserve"> mayo 2015 a mayo 2016, el IFT </w:t>
      </w:r>
      <w:proofErr w:type="spellStart"/>
      <w:r>
        <w:rPr>
          <w:lang w:val="es-ES_tradnl"/>
        </w:rPr>
        <w:t>recibi</w:t>
      </w:r>
      <w:proofErr w:type="spellEnd"/>
      <w:r>
        <w:t>ó má</w:t>
      </w:r>
      <w:r>
        <w:rPr>
          <w:lang w:val="es-ES_tradnl"/>
        </w:rPr>
        <w:t xml:space="preserve">s de 1 </w:t>
      </w:r>
      <w:proofErr w:type="spellStart"/>
      <w:r>
        <w:rPr>
          <w:lang w:val="es-ES_tradnl"/>
        </w:rPr>
        <w:t>mill</w:t>
      </w:r>
      <w:proofErr w:type="spellEnd"/>
      <w:r>
        <w:t>ó</w:t>
      </w:r>
      <w:r>
        <w:rPr>
          <w:lang w:val="es-ES_tradnl"/>
        </w:rPr>
        <w:t>n de consultas de los usuarios mexicanos.</w:t>
      </w:r>
    </w:p>
    <w:p w:rsidR="00420AF9" w:rsidRDefault="00420AF9">
      <w:pPr>
        <w:pStyle w:val="Body"/>
        <w:jc w:val="both"/>
      </w:pPr>
    </w:p>
    <w:p w:rsidR="00420AF9" w:rsidRDefault="00DA2E80">
      <w:pPr>
        <w:pStyle w:val="Body"/>
        <w:jc w:val="both"/>
      </w:pPr>
      <w:r>
        <w:rPr>
          <w:i/>
          <w:iCs/>
        </w:rPr>
        <w:t xml:space="preserve">Comité </w:t>
      </w:r>
      <w:r>
        <w:rPr>
          <w:i/>
          <w:iCs/>
          <w:lang w:val="es-ES_tradnl"/>
        </w:rPr>
        <w:t>Especializado</w:t>
      </w:r>
      <w:r>
        <w:t>.</w:t>
      </w:r>
      <w:r>
        <w:rPr>
          <w:lang w:val="es-ES_tradnl"/>
        </w:rPr>
        <w:t xml:space="preserve">  La </w:t>
      </w:r>
      <w:proofErr w:type="spellStart"/>
      <w:r>
        <w:rPr>
          <w:lang w:val="es-ES_tradnl"/>
        </w:rPr>
        <w:t>Anatel</w:t>
      </w:r>
      <w:proofErr w:type="spellEnd"/>
      <w:r>
        <w:rPr>
          <w:lang w:val="es-ES_tradnl"/>
        </w:rPr>
        <w:t xml:space="preserve"> participa con los concesionarios en este </w:t>
      </w:r>
      <w:proofErr w:type="spellStart"/>
      <w:r>
        <w:t>órgano</w:t>
      </w:r>
      <w:proofErr w:type="spellEnd"/>
      <w:r>
        <w:rPr>
          <w:lang w:val="es-ES_tradnl"/>
        </w:rPr>
        <w:t xml:space="preserve"> coordinado por el IFT, para "estudios e investigaciones que tengan por objeto el desarrollo de soluciones tecnológicas que permitan inhibir y combatir el uso de equipos de telecomunicaciones para la comisión de delitos o actualización de riesgos o amenazas a la seguridad pública."</w:t>
      </w:r>
    </w:p>
    <w:p w:rsidR="00420AF9" w:rsidRDefault="00DA2E80">
      <w:pPr>
        <w:pStyle w:val="Body"/>
        <w:jc w:val="both"/>
      </w:pPr>
      <w:r>
        <w:rPr>
          <w:lang w:val="es-ES_tradnl"/>
        </w:rPr>
        <w:t xml:space="preserve">Fue instalado el 30 de junio y la </w:t>
      </w:r>
      <w:proofErr w:type="spellStart"/>
      <w:r>
        <w:rPr>
          <w:lang w:val="es-ES_tradnl"/>
        </w:rPr>
        <w:t>Anatel</w:t>
      </w:r>
      <w:proofErr w:type="spellEnd"/>
      <w:r>
        <w:rPr>
          <w:lang w:val="es-ES_tradnl"/>
        </w:rPr>
        <w:t xml:space="preserve"> envió el 14 de julio recomendaciones para el texto "Reglas de Trabajo del Comité Especializado." </w:t>
      </w:r>
    </w:p>
    <w:p w:rsidR="00420AF9" w:rsidRDefault="00420AF9">
      <w:pPr>
        <w:pStyle w:val="Body"/>
        <w:jc w:val="both"/>
      </w:pPr>
    </w:p>
    <w:p w:rsidR="00420AF9" w:rsidRDefault="00420AF9">
      <w:pPr>
        <w:pStyle w:val="Body"/>
        <w:jc w:val="both"/>
      </w:pPr>
    </w:p>
    <w:p w:rsidR="00420AF9" w:rsidRDefault="00DA2E80">
      <w:pPr>
        <w:pStyle w:val="Body"/>
        <w:jc w:val="both"/>
      </w:pPr>
      <w:r>
        <w:rPr>
          <w:i/>
          <w:iCs/>
          <w:lang w:val="es-ES_tradnl"/>
        </w:rPr>
        <w:t xml:space="preserve">Lineamientos de Calidad.  </w:t>
      </w:r>
      <w:r>
        <w:rPr>
          <w:lang w:val="es-ES_tradnl"/>
        </w:rPr>
        <w:t xml:space="preserve">El primer día de junio la </w:t>
      </w:r>
      <w:proofErr w:type="spellStart"/>
      <w:r>
        <w:rPr>
          <w:lang w:val="es-ES_tradnl"/>
        </w:rPr>
        <w:t>Anatel</w:t>
      </w:r>
      <w:proofErr w:type="spellEnd"/>
      <w:r>
        <w:rPr>
          <w:lang w:val="es-ES_tradnl"/>
        </w:rPr>
        <w:t xml:space="preserve"> entregó al Instituto los últimos comentarios al documento sobre esta materia, y que abrogaría el Plan Técnico Fundamental de Calidad de 2011.  Abarca una serie muy amplia de temas con características técnicas sumamente complejas, además de que otras entidades públicas intervienen de manera indirecta.</w:t>
      </w:r>
    </w:p>
    <w:p w:rsidR="00420AF9" w:rsidRDefault="00DA2E80">
      <w:pPr>
        <w:pStyle w:val="Body"/>
        <w:jc w:val="both"/>
      </w:pPr>
      <w:r>
        <w:rPr>
          <w:lang w:val="es-ES_tradnl"/>
        </w:rPr>
        <w:t>Estamos en espera de la publicación del documento final.</w:t>
      </w:r>
    </w:p>
    <w:p w:rsidR="00420AF9" w:rsidRDefault="00420AF9">
      <w:pPr>
        <w:pStyle w:val="Body"/>
        <w:jc w:val="both"/>
      </w:pPr>
    </w:p>
    <w:p w:rsidR="00420AF9" w:rsidRDefault="00420AF9">
      <w:pPr>
        <w:pStyle w:val="Body"/>
        <w:jc w:val="both"/>
      </w:pPr>
    </w:p>
    <w:p w:rsidR="00420AF9" w:rsidRDefault="00DA2E80">
      <w:pPr>
        <w:pStyle w:val="Body"/>
        <w:jc w:val="both"/>
      </w:pPr>
      <w:r>
        <w:rPr>
          <w:i/>
          <w:iCs/>
          <w:lang w:val="es-ES_tradnl"/>
        </w:rPr>
        <w:t xml:space="preserve">Lineamientos para </w:t>
      </w:r>
      <w:proofErr w:type="spellStart"/>
      <w:r>
        <w:rPr>
          <w:i/>
          <w:iCs/>
          <w:lang w:val="es-ES_tradnl"/>
        </w:rPr>
        <w:t>informaci</w:t>
      </w:r>
      <w:proofErr w:type="spellEnd"/>
      <w:r>
        <w:rPr>
          <w:i/>
          <w:iCs/>
        </w:rPr>
        <w:t>ó</w:t>
      </w:r>
      <w:r>
        <w:rPr>
          <w:i/>
          <w:iCs/>
          <w:lang w:val="es-ES_tradnl"/>
        </w:rPr>
        <w:t>n estad</w:t>
      </w:r>
      <w:r>
        <w:rPr>
          <w:i/>
          <w:iCs/>
        </w:rPr>
        <w:t>í</w:t>
      </w:r>
      <w:proofErr w:type="spellStart"/>
      <w:r>
        <w:rPr>
          <w:i/>
          <w:iCs/>
          <w:lang w:val="es-ES_tradnl"/>
        </w:rPr>
        <w:t>stica</w:t>
      </w:r>
      <w:proofErr w:type="spellEnd"/>
      <w:r>
        <w:rPr>
          <w:i/>
          <w:iCs/>
          <w:lang w:val="es-ES_tradnl"/>
        </w:rPr>
        <w:t xml:space="preserve">. </w:t>
      </w:r>
      <w:r>
        <w:rPr>
          <w:lang w:val="es-ES_tradnl"/>
        </w:rPr>
        <w:t xml:space="preserve">Como en el caso anterior, la </w:t>
      </w:r>
      <w:proofErr w:type="spellStart"/>
      <w:r>
        <w:rPr>
          <w:lang w:val="es-ES_tradnl"/>
        </w:rPr>
        <w:t>Anatel</w:t>
      </w:r>
      <w:proofErr w:type="spellEnd"/>
      <w:r>
        <w:rPr>
          <w:lang w:val="es-ES_tradnl"/>
        </w:rPr>
        <w:t xml:space="preserve"> apoya a los socios regulados en la coordinación de un número inusitado de reuniones de trabajo con el IFT, así como preparatorias entre ellos mismos.  Presenta en ocasiones la información y referencias internacionales suministradas por asociaciones como GSMA y ASIET, para sensibilizar a los responsables de la regulación.</w:t>
      </w:r>
    </w:p>
    <w:p w:rsidR="00420AF9" w:rsidRDefault="00DA2E80">
      <w:pPr>
        <w:pStyle w:val="Body"/>
        <w:jc w:val="both"/>
      </w:pPr>
      <w:r>
        <w:rPr>
          <w:lang w:val="es-ES_tradnl"/>
        </w:rPr>
        <w:t>No se ha definido fecha para la consulta pública.</w:t>
      </w:r>
    </w:p>
    <w:p w:rsidR="00420AF9" w:rsidRDefault="00420AF9">
      <w:pPr>
        <w:pStyle w:val="Body"/>
        <w:jc w:val="both"/>
      </w:pPr>
    </w:p>
    <w:p w:rsidR="00420AF9" w:rsidRDefault="00420AF9">
      <w:pPr>
        <w:pStyle w:val="Body"/>
        <w:jc w:val="both"/>
      </w:pPr>
    </w:p>
    <w:p w:rsidR="00420AF9" w:rsidRDefault="00DA2E80">
      <w:pPr>
        <w:pStyle w:val="Body"/>
        <w:jc w:val="both"/>
      </w:pPr>
      <w:r>
        <w:rPr>
          <w:i/>
          <w:iCs/>
          <w:lang w:val="es-ES_tradnl"/>
        </w:rPr>
        <w:t xml:space="preserve">Lineamientos del Sistema Nacional de </w:t>
      </w:r>
      <w:proofErr w:type="spellStart"/>
      <w:r>
        <w:rPr>
          <w:i/>
          <w:iCs/>
          <w:lang w:val="es-ES_tradnl"/>
        </w:rPr>
        <w:t>Informaci</w:t>
      </w:r>
      <w:proofErr w:type="spellEnd"/>
      <w:r>
        <w:rPr>
          <w:i/>
          <w:iCs/>
        </w:rPr>
        <w:t>ó</w:t>
      </w:r>
      <w:r>
        <w:rPr>
          <w:i/>
          <w:iCs/>
          <w:lang w:val="es-ES_tradnl"/>
        </w:rPr>
        <w:t xml:space="preserve">n de Infraestructura, SNII. </w:t>
      </w:r>
      <w:r>
        <w:rPr>
          <w:lang w:val="es-ES_tradnl"/>
        </w:rPr>
        <w:t xml:space="preserve"> Han sido arduos trabajos de los equipos t</w:t>
      </w:r>
      <w:r>
        <w:t>é</w:t>
      </w:r>
      <w:proofErr w:type="spellStart"/>
      <w:r>
        <w:rPr>
          <w:lang w:val="es-ES_tradnl"/>
        </w:rPr>
        <w:t>cnicos</w:t>
      </w:r>
      <w:proofErr w:type="spellEnd"/>
      <w:r>
        <w:rPr>
          <w:lang w:val="es-ES_tradnl"/>
        </w:rPr>
        <w:t xml:space="preserve"> de las empresas reguladas por el Instituto; en muchos casos arriendan instalaciones que suministran terceros y, por tanto, la </w:t>
      </w:r>
      <w:proofErr w:type="spellStart"/>
      <w:r>
        <w:rPr>
          <w:lang w:val="es-ES_tradnl"/>
        </w:rPr>
        <w:t>informaci</w:t>
      </w:r>
      <w:proofErr w:type="spellEnd"/>
      <w:r>
        <w:t>ó</w:t>
      </w:r>
      <w:r>
        <w:rPr>
          <w:lang w:val="es-ES_tradnl"/>
        </w:rPr>
        <w:t xml:space="preserve">n es de </w:t>
      </w:r>
      <w:proofErr w:type="spellStart"/>
      <w:r>
        <w:rPr>
          <w:lang w:val="es-ES_tradnl"/>
        </w:rPr>
        <w:t>dif</w:t>
      </w:r>
      <w:proofErr w:type="spellEnd"/>
      <w:r>
        <w:t>í</w:t>
      </w:r>
      <w:proofErr w:type="spellStart"/>
      <w:r>
        <w:rPr>
          <w:lang w:val="es-ES_tradnl"/>
        </w:rPr>
        <w:t>cil</w:t>
      </w:r>
      <w:proofErr w:type="spellEnd"/>
      <w:r>
        <w:rPr>
          <w:lang w:val="es-ES_tradnl"/>
        </w:rPr>
        <w:t xml:space="preserve"> acceso.   </w:t>
      </w:r>
      <w:proofErr w:type="spellStart"/>
      <w:r>
        <w:rPr>
          <w:lang w:val="es-ES_tradnl"/>
        </w:rPr>
        <w:t>Tambi</w:t>
      </w:r>
      <w:proofErr w:type="spellEnd"/>
      <w:r>
        <w:t>é</w:t>
      </w:r>
      <w:r>
        <w:rPr>
          <w:lang w:val="es-ES_tradnl"/>
        </w:rPr>
        <w:t xml:space="preserve">n ha sido importante insistir en que la </w:t>
      </w:r>
      <w:proofErr w:type="spellStart"/>
      <w:r>
        <w:rPr>
          <w:lang w:val="es-ES_tradnl"/>
        </w:rPr>
        <w:t>informaci</w:t>
      </w:r>
      <w:r>
        <w:t>ón</w:t>
      </w:r>
      <w:proofErr w:type="spellEnd"/>
      <w:r>
        <w:t xml:space="preserve"> solicitada se apegue a  </w:t>
      </w:r>
      <w:proofErr w:type="spellStart"/>
      <w:r>
        <w:t>lo</w:t>
      </w:r>
      <w:proofErr w:type="spellEnd"/>
      <w:r>
        <w:t xml:space="preserve"> </w:t>
      </w:r>
      <w:proofErr w:type="spellStart"/>
      <w:r>
        <w:t>estrictamente</w:t>
      </w:r>
      <w:proofErr w:type="spellEnd"/>
      <w:r>
        <w:t xml:space="preserve"> se</w:t>
      </w:r>
      <w:proofErr w:type="spellStart"/>
      <w:r>
        <w:rPr>
          <w:lang w:val="es-ES_tradnl"/>
        </w:rPr>
        <w:t>ñalado</w:t>
      </w:r>
      <w:proofErr w:type="spellEnd"/>
      <w:r>
        <w:rPr>
          <w:lang w:val="es-ES_tradnl"/>
        </w:rPr>
        <w:t xml:space="preserve"> en las disposiciones legislativas.  </w:t>
      </w:r>
      <w:r>
        <w:br/>
      </w:r>
      <w:r>
        <w:rPr>
          <w:lang w:val="it-IT"/>
        </w:rPr>
        <w:t>La consulta p</w:t>
      </w:r>
      <w:proofErr w:type="spellStart"/>
      <w:r>
        <w:t>ública</w:t>
      </w:r>
      <w:proofErr w:type="spellEnd"/>
      <w:r>
        <w:t xml:space="preserve"> está </w:t>
      </w:r>
      <w:r>
        <w:rPr>
          <w:lang w:val="es-ES_tradnl"/>
        </w:rPr>
        <w:t>planeada para el mes de agosto.</w:t>
      </w:r>
    </w:p>
    <w:p w:rsidR="00420AF9" w:rsidRDefault="00420AF9">
      <w:pPr>
        <w:pStyle w:val="Body"/>
        <w:jc w:val="both"/>
      </w:pPr>
    </w:p>
    <w:p w:rsidR="00420AF9" w:rsidRDefault="00DA2E80">
      <w:pPr>
        <w:pStyle w:val="Body"/>
        <w:jc w:val="both"/>
      </w:pPr>
      <w:r>
        <w:br/>
      </w:r>
      <w:r>
        <w:rPr>
          <w:i/>
          <w:iCs/>
          <w:lang w:val="es-ES_tradnl"/>
        </w:rPr>
        <w:t xml:space="preserve">Lineamientos para la </w:t>
      </w:r>
      <w:proofErr w:type="spellStart"/>
      <w:r>
        <w:rPr>
          <w:i/>
          <w:iCs/>
          <w:lang w:val="es-ES_tradnl"/>
        </w:rPr>
        <w:t>gesti</w:t>
      </w:r>
      <w:proofErr w:type="spellEnd"/>
      <w:r>
        <w:rPr>
          <w:i/>
          <w:iCs/>
        </w:rPr>
        <w:t>ó</w:t>
      </w:r>
      <w:r>
        <w:rPr>
          <w:i/>
          <w:iCs/>
          <w:lang w:val="nl-NL"/>
        </w:rPr>
        <w:t xml:space="preserve">n de </w:t>
      </w:r>
      <w:proofErr w:type="spellStart"/>
      <w:r>
        <w:rPr>
          <w:i/>
          <w:iCs/>
          <w:lang w:val="nl-NL"/>
        </w:rPr>
        <w:t>tr</w:t>
      </w:r>
      <w:proofErr w:type="spellEnd"/>
      <w:r>
        <w:rPr>
          <w:i/>
          <w:iCs/>
        </w:rPr>
        <w:t>á</w:t>
      </w:r>
      <w:proofErr w:type="spellStart"/>
      <w:r>
        <w:rPr>
          <w:i/>
          <w:iCs/>
          <w:lang w:val="es-ES_tradnl"/>
        </w:rPr>
        <w:t>fico</w:t>
      </w:r>
      <w:proofErr w:type="spellEnd"/>
      <w:r>
        <w:rPr>
          <w:i/>
          <w:iCs/>
          <w:lang w:val="es-ES_tradnl"/>
        </w:rPr>
        <w:t xml:space="preserve"> y </w:t>
      </w:r>
      <w:proofErr w:type="spellStart"/>
      <w:r>
        <w:rPr>
          <w:i/>
          <w:iCs/>
          <w:lang w:val="es-ES_tradnl"/>
        </w:rPr>
        <w:t>administraci</w:t>
      </w:r>
      <w:proofErr w:type="spellEnd"/>
      <w:r>
        <w:rPr>
          <w:i/>
          <w:iCs/>
        </w:rPr>
        <w:t>ó</w:t>
      </w:r>
      <w:r>
        <w:rPr>
          <w:i/>
          <w:iCs/>
          <w:lang w:val="es-ES_tradnl"/>
        </w:rPr>
        <w:t>n de la red.</w:t>
      </w:r>
      <w:r>
        <w:rPr>
          <w:lang w:val="es-ES_tradnl"/>
        </w:rPr>
        <w:t xml:space="preserve">  Tuvo lugar una </w:t>
      </w:r>
      <w:proofErr w:type="spellStart"/>
      <w:r>
        <w:rPr>
          <w:lang w:val="es-ES_tradnl"/>
        </w:rPr>
        <w:t>revisi</w:t>
      </w:r>
      <w:proofErr w:type="spellEnd"/>
      <w:r>
        <w:t>ó</w:t>
      </w:r>
      <w:r>
        <w:rPr>
          <w:lang w:val="es-ES_tradnl"/>
        </w:rPr>
        <w:t xml:space="preserve">n en el mes de febrero del documento </w:t>
      </w:r>
      <w:r>
        <w:t>“</w:t>
      </w:r>
      <w:proofErr w:type="spellStart"/>
      <w:r>
        <w:rPr>
          <w:lang w:val="de-DE"/>
        </w:rPr>
        <w:t>Gesti</w:t>
      </w:r>
      <w:proofErr w:type="spellEnd"/>
      <w:r>
        <w:t>ó</w:t>
      </w:r>
      <w:r>
        <w:rPr>
          <w:lang w:val="nl-NL"/>
        </w:rPr>
        <w:t xml:space="preserve">n de </w:t>
      </w:r>
      <w:proofErr w:type="spellStart"/>
      <w:r>
        <w:rPr>
          <w:lang w:val="nl-NL"/>
        </w:rPr>
        <w:t>Tr</w:t>
      </w:r>
      <w:proofErr w:type="spellEnd"/>
      <w:r>
        <w:t>á</w:t>
      </w:r>
      <w:proofErr w:type="spellStart"/>
      <w:r>
        <w:rPr>
          <w:lang w:val="es-ES_tradnl"/>
        </w:rPr>
        <w:t>fico</w:t>
      </w:r>
      <w:proofErr w:type="spellEnd"/>
      <w:r>
        <w:rPr>
          <w:lang w:val="es-ES_tradnl"/>
        </w:rPr>
        <w:t xml:space="preserve"> y </w:t>
      </w:r>
      <w:proofErr w:type="spellStart"/>
      <w:r>
        <w:rPr>
          <w:lang w:val="es-ES_tradnl"/>
        </w:rPr>
        <w:t>Administraci</w:t>
      </w:r>
      <w:proofErr w:type="spellEnd"/>
      <w:r>
        <w:t>ó</w:t>
      </w:r>
      <w:r>
        <w:rPr>
          <w:lang w:val="es-ES_tradnl"/>
        </w:rPr>
        <w:t>n de la Red,</w:t>
      </w:r>
      <w:r>
        <w:t xml:space="preserve">”  </w:t>
      </w:r>
      <w:r>
        <w:rPr>
          <w:lang w:val="es-ES_tradnl"/>
        </w:rPr>
        <w:t xml:space="preserve">con el antecedente de que durante 2015 </w:t>
      </w:r>
      <w:proofErr w:type="spellStart"/>
      <w:r>
        <w:rPr>
          <w:lang w:val="es-ES_tradnl"/>
        </w:rPr>
        <w:t>sesion</w:t>
      </w:r>
      <w:proofErr w:type="spellEnd"/>
      <w:r>
        <w:t xml:space="preserve">ó </w:t>
      </w:r>
      <w:r>
        <w:rPr>
          <w:lang w:val="es-ES_tradnl"/>
        </w:rPr>
        <w:t xml:space="preserve">un Grupo de Trabajo de </w:t>
      </w:r>
      <w:proofErr w:type="spellStart"/>
      <w:r>
        <w:rPr>
          <w:lang w:val="es-ES_tradnl"/>
        </w:rPr>
        <w:t>Anatel</w:t>
      </w:r>
      <w:proofErr w:type="spellEnd"/>
      <w:r>
        <w:rPr>
          <w:lang w:val="es-ES_tradnl"/>
        </w:rPr>
        <w:t xml:space="preserve">, con </w:t>
      </w:r>
      <w:proofErr w:type="spellStart"/>
      <w:r>
        <w:rPr>
          <w:lang w:val="es-ES_tradnl"/>
        </w:rPr>
        <w:t>participaci</w:t>
      </w:r>
      <w:proofErr w:type="spellEnd"/>
      <w:r>
        <w:t>ó</w:t>
      </w:r>
      <w:r>
        <w:rPr>
          <w:lang w:val="es-ES_tradnl"/>
        </w:rPr>
        <w:t xml:space="preserve">n de 12 empresas (tres operadores móviles, Cisco, </w:t>
      </w:r>
      <w:proofErr w:type="spellStart"/>
      <w:r>
        <w:rPr>
          <w:lang w:val="es-ES_tradnl"/>
        </w:rPr>
        <w:t>Qualcomm</w:t>
      </w:r>
      <w:proofErr w:type="spellEnd"/>
      <w:r>
        <w:rPr>
          <w:lang w:val="es-ES_tradnl"/>
        </w:rPr>
        <w:t xml:space="preserve">, Microsoft, </w:t>
      </w:r>
      <w:proofErr w:type="spellStart"/>
      <w:r>
        <w:rPr>
          <w:lang w:val="es-ES_tradnl"/>
        </w:rPr>
        <w:t>iConectiv</w:t>
      </w:r>
      <w:proofErr w:type="spellEnd"/>
      <w:r>
        <w:rPr>
          <w:lang w:val="es-ES_tradnl"/>
        </w:rPr>
        <w:t xml:space="preserve">/ </w:t>
      </w:r>
      <w:proofErr w:type="spellStart"/>
      <w:r>
        <w:rPr>
          <w:lang w:val="es-ES_tradnl"/>
        </w:rPr>
        <w:t>Telcordia</w:t>
      </w:r>
      <w:proofErr w:type="spellEnd"/>
      <w:r>
        <w:rPr>
          <w:lang w:val="es-ES_tradnl"/>
        </w:rPr>
        <w:t xml:space="preserve">, Nokia, Apple, ATC, NEC, Ericsson), que </w:t>
      </w:r>
      <w:proofErr w:type="spellStart"/>
      <w:r>
        <w:rPr>
          <w:lang w:val="es-ES_tradnl"/>
        </w:rPr>
        <w:t>interactu</w:t>
      </w:r>
      <w:proofErr w:type="spellEnd"/>
      <w:r>
        <w:t xml:space="preserve">ó </w:t>
      </w:r>
      <w:r>
        <w:rPr>
          <w:lang w:val="es-ES_tradnl"/>
        </w:rPr>
        <w:t xml:space="preserve">con el IFT; Mario de la Cruz de Cisco </w:t>
      </w:r>
      <w:proofErr w:type="spellStart"/>
      <w:r>
        <w:rPr>
          <w:lang w:val="es-ES_tradnl"/>
        </w:rPr>
        <w:t>apoy</w:t>
      </w:r>
      <w:proofErr w:type="spellEnd"/>
      <w:r>
        <w:t xml:space="preserve">ó </w:t>
      </w:r>
      <w:r>
        <w:rPr>
          <w:lang w:val="es-ES_tradnl"/>
        </w:rPr>
        <w:t xml:space="preserve">a la </w:t>
      </w:r>
      <w:proofErr w:type="spellStart"/>
      <w:r>
        <w:rPr>
          <w:lang w:val="es-ES_tradnl"/>
        </w:rPr>
        <w:t>Direcci</w:t>
      </w:r>
      <w:proofErr w:type="spellEnd"/>
      <w:r>
        <w:t>ó</w:t>
      </w:r>
      <w:r>
        <w:rPr>
          <w:lang w:val="es-ES_tradnl"/>
        </w:rPr>
        <w:t xml:space="preserve">n General de la </w:t>
      </w:r>
      <w:proofErr w:type="spellStart"/>
      <w:r>
        <w:rPr>
          <w:lang w:val="es-ES_tradnl"/>
        </w:rPr>
        <w:t>Asociaci</w:t>
      </w:r>
      <w:proofErr w:type="spellEnd"/>
      <w:r>
        <w:t>ó</w:t>
      </w:r>
      <w:r>
        <w:rPr>
          <w:lang w:val="es-ES_tradnl"/>
        </w:rPr>
        <w:t xml:space="preserve">n en la </w:t>
      </w:r>
      <w:proofErr w:type="spellStart"/>
      <w:r>
        <w:rPr>
          <w:lang w:val="es-ES_tradnl"/>
        </w:rPr>
        <w:t>coordinaci</w:t>
      </w:r>
      <w:r>
        <w:t>ón</w:t>
      </w:r>
      <w:proofErr w:type="spellEnd"/>
      <w:r>
        <w:t xml:space="preserve">.  </w:t>
      </w:r>
    </w:p>
    <w:p w:rsidR="00420AF9" w:rsidRDefault="00DA2E80">
      <w:pPr>
        <w:pStyle w:val="Body"/>
        <w:jc w:val="both"/>
      </w:pPr>
      <w:r>
        <w:t xml:space="preserve">Está </w:t>
      </w:r>
      <w:r>
        <w:rPr>
          <w:lang w:val="es-ES_tradnl"/>
        </w:rPr>
        <w:t>pendiente la fecha para la consulta p</w:t>
      </w:r>
      <w:proofErr w:type="spellStart"/>
      <w:r>
        <w:t>ública</w:t>
      </w:r>
      <w:proofErr w:type="spellEnd"/>
      <w:r>
        <w:t>.</w:t>
      </w:r>
    </w:p>
    <w:p w:rsidR="00420AF9" w:rsidRDefault="00420AF9">
      <w:pPr>
        <w:pStyle w:val="Body"/>
        <w:jc w:val="both"/>
      </w:pPr>
    </w:p>
    <w:p w:rsidR="00420AF9" w:rsidRDefault="00DA2E80">
      <w:pPr>
        <w:pStyle w:val="Body"/>
        <w:jc w:val="both"/>
      </w:pPr>
      <w:r>
        <w:rPr>
          <w:i/>
          <w:iCs/>
          <w:lang w:val="es-ES_tradnl"/>
        </w:rPr>
        <w:t>Protocolo para las comunicaciones de emergencia (desastres naturales)</w:t>
      </w:r>
      <w:r>
        <w:rPr>
          <w:lang w:val="es-ES_tradnl"/>
        </w:rPr>
        <w:t xml:space="preserve">.  Existen instrumentos internacionales con </w:t>
      </w:r>
      <w:r>
        <w:t>ú</w:t>
      </w:r>
      <w:r>
        <w:rPr>
          <w:lang w:val="es-ES_tradnl"/>
        </w:rPr>
        <w:t xml:space="preserve">tiles recomendaciones para la </w:t>
      </w:r>
      <w:proofErr w:type="spellStart"/>
      <w:r>
        <w:rPr>
          <w:lang w:val="es-ES_tradnl"/>
        </w:rPr>
        <w:t>coordinaci</w:t>
      </w:r>
      <w:proofErr w:type="spellEnd"/>
      <w:r>
        <w:t>ó</w:t>
      </w:r>
      <w:r>
        <w:rPr>
          <w:lang w:val="es-ES_tradnl"/>
        </w:rPr>
        <w:t>n del conjunto de autoridades a nivel federal, estatal y local; entidades de la sociedad civil; empresas p</w:t>
      </w:r>
      <w:proofErr w:type="spellStart"/>
      <w:r>
        <w:t>úblicas</w:t>
      </w:r>
      <w:proofErr w:type="spellEnd"/>
      <w:r>
        <w:t xml:space="preserve"> </w:t>
      </w:r>
      <w:proofErr w:type="spellStart"/>
      <w:r>
        <w:t>estraté</w:t>
      </w:r>
      <w:r>
        <w:rPr>
          <w:lang w:val="es-ES_tradnl"/>
        </w:rPr>
        <w:t>gicas</w:t>
      </w:r>
      <w:proofErr w:type="spellEnd"/>
      <w:r>
        <w:rPr>
          <w:lang w:val="es-ES_tradnl"/>
        </w:rPr>
        <w:t xml:space="preserve"> en los </w:t>
      </w:r>
      <w:proofErr w:type="spellStart"/>
      <w:r>
        <w:t>ámbitos</w:t>
      </w:r>
      <w:proofErr w:type="spellEnd"/>
      <w:r>
        <w:t xml:space="preserve"> de </w:t>
      </w:r>
      <w:proofErr w:type="spellStart"/>
      <w:r>
        <w:t>energí</w:t>
      </w:r>
      <w:proofErr w:type="spellEnd"/>
      <w:r>
        <w:rPr>
          <w:lang w:val="es-ES_tradnl"/>
        </w:rPr>
        <w:t>a y transportes; y las empresas de telecomunicaciones que</w:t>
      </w:r>
      <w:r w:rsidR="0022627C">
        <w:rPr>
          <w:lang w:val="es-ES_tradnl"/>
        </w:rPr>
        <w:t>,</w:t>
      </w:r>
      <w:r>
        <w:rPr>
          <w:lang w:val="es-ES_tradnl"/>
        </w:rPr>
        <w:t xml:space="preserve"> por sus </w:t>
      </w:r>
      <w:proofErr w:type="spellStart"/>
      <w:r>
        <w:rPr>
          <w:lang w:val="es-ES_tradnl"/>
        </w:rPr>
        <w:t>caracter</w:t>
      </w:r>
      <w:proofErr w:type="spellEnd"/>
      <w:r>
        <w:t>í</w:t>
      </w:r>
      <w:proofErr w:type="spellStart"/>
      <w:r>
        <w:rPr>
          <w:lang w:val="es-ES_tradnl"/>
        </w:rPr>
        <w:t>sticas</w:t>
      </w:r>
      <w:proofErr w:type="spellEnd"/>
      <w:r w:rsidR="0022627C">
        <w:rPr>
          <w:lang w:val="es-ES_tradnl"/>
        </w:rPr>
        <w:t>,</w:t>
      </w:r>
      <w:r>
        <w:rPr>
          <w:lang w:val="es-ES_tradnl"/>
        </w:rPr>
        <w:t xml:space="preserve"> pueden ser un apoyo esencial en la </w:t>
      </w:r>
      <w:proofErr w:type="spellStart"/>
      <w:r>
        <w:rPr>
          <w:lang w:val="es-ES_tradnl"/>
        </w:rPr>
        <w:t>prevenci</w:t>
      </w:r>
      <w:proofErr w:type="spellEnd"/>
      <w:r>
        <w:t>ó</w:t>
      </w:r>
      <w:r>
        <w:rPr>
          <w:lang w:val="es-ES_tradnl"/>
        </w:rPr>
        <w:t xml:space="preserve">n y </w:t>
      </w:r>
      <w:proofErr w:type="spellStart"/>
      <w:r>
        <w:rPr>
          <w:lang w:val="es-ES_tradnl"/>
        </w:rPr>
        <w:t>atenci</w:t>
      </w:r>
      <w:proofErr w:type="spellEnd"/>
      <w:r>
        <w:t>ó</w:t>
      </w:r>
      <w:r>
        <w:rPr>
          <w:lang w:val="es-ES_tradnl"/>
        </w:rPr>
        <w:t>n de los desastres naturales.</w:t>
      </w:r>
    </w:p>
    <w:p w:rsidR="00420AF9" w:rsidRDefault="00DA2E80">
      <w:pPr>
        <w:pStyle w:val="Body"/>
        <w:jc w:val="both"/>
      </w:pPr>
      <w:r>
        <w:rPr>
          <w:lang w:val="es-ES_tradnl"/>
        </w:rPr>
        <w:t xml:space="preserve"> Las tareas pueden ser monumentales, y la eficacia depende de una gran capacidad de </w:t>
      </w:r>
      <w:proofErr w:type="spellStart"/>
      <w:r>
        <w:rPr>
          <w:lang w:val="es-ES_tradnl"/>
        </w:rPr>
        <w:t>organizaci</w:t>
      </w:r>
      <w:proofErr w:type="spellEnd"/>
      <w:r>
        <w:t>ó</w:t>
      </w:r>
      <w:r>
        <w:rPr>
          <w:lang w:val="es-ES_tradnl"/>
        </w:rPr>
        <w:t xml:space="preserve">n y </w:t>
      </w:r>
      <w:proofErr w:type="spellStart"/>
      <w:r>
        <w:rPr>
          <w:lang w:val="es-ES_tradnl"/>
        </w:rPr>
        <w:t>coordinaci</w:t>
      </w:r>
      <w:proofErr w:type="spellEnd"/>
      <w:r>
        <w:t>ó</w:t>
      </w:r>
      <w:r>
        <w:rPr>
          <w:lang w:val="es-ES_tradnl"/>
        </w:rPr>
        <w:t xml:space="preserve">n.  La </w:t>
      </w:r>
      <w:proofErr w:type="spellStart"/>
      <w:r>
        <w:rPr>
          <w:lang w:val="es-ES_tradnl"/>
        </w:rPr>
        <w:t>Anatel</w:t>
      </w:r>
      <w:proofErr w:type="spellEnd"/>
      <w:r>
        <w:rPr>
          <w:lang w:val="es-ES_tradnl"/>
        </w:rPr>
        <w:t xml:space="preserve"> ha solicitado al IFT ser el contacto </w:t>
      </w:r>
      <w:r>
        <w:t>ú</w:t>
      </w:r>
      <w:proofErr w:type="spellStart"/>
      <w:r>
        <w:rPr>
          <w:lang w:val="es-ES_tradnl"/>
        </w:rPr>
        <w:t>nico</w:t>
      </w:r>
      <w:proofErr w:type="spellEnd"/>
      <w:r>
        <w:rPr>
          <w:lang w:val="es-ES_tradnl"/>
        </w:rPr>
        <w:t xml:space="preserve"> </w:t>
      </w:r>
      <w:r w:rsidR="0022627C">
        <w:rPr>
          <w:lang w:val="es-ES_tradnl"/>
        </w:rPr>
        <w:t xml:space="preserve">en la comunicación de autoridades de los tres niveles de gobierno y de otros actores </w:t>
      </w:r>
      <w:r>
        <w:rPr>
          <w:lang w:val="es-ES_tradnl"/>
        </w:rPr>
        <w:t>con las empresas</w:t>
      </w:r>
      <w:r w:rsidR="0022627C">
        <w:rPr>
          <w:lang w:val="es-ES_tradnl"/>
        </w:rPr>
        <w:t>,</w:t>
      </w:r>
      <w:r>
        <w:rPr>
          <w:lang w:val="es-ES_tradnl"/>
        </w:rPr>
        <w:t xml:space="preserve"> para el log</w:t>
      </w:r>
      <w:r w:rsidR="0022627C">
        <w:rPr>
          <w:lang w:val="es-ES_tradnl"/>
        </w:rPr>
        <w:t>ro de los objetivos señalados;</w:t>
      </w:r>
      <w:r>
        <w:rPr>
          <w:lang w:val="es-ES_tradnl"/>
        </w:rPr>
        <w:t xml:space="preserve"> el propio Instituto participa ya en el </w:t>
      </w:r>
      <w:proofErr w:type="spellStart"/>
      <w:r>
        <w:rPr>
          <w:lang w:val="es-ES_tradnl"/>
        </w:rPr>
        <w:t>Comit</w:t>
      </w:r>
      <w:proofErr w:type="spellEnd"/>
      <w:r>
        <w:t xml:space="preserve">é </w:t>
      </w:r>
      <w:r>
        <w:rPr>
          <w:lang w:val="es-ES_tradnl"/>
        </w:rPr>
        <w:t xml:space="preserve">Nacional para la </w:t>
      </w:r>
      <w:proofErr w:type="spellStart"/>
      <w:r>
        <w:rPr>
          <w:lang w:val="es-ES_tradnl"/>
        </w:rPr>
        <w:t>Atenci</w:t>
      </w:r>
      <w:proofErr w:type="spellEnd"/>
      <w:r>
        <w:t>ó</w:t>
      </w:r>
      <w:r>
        <w:rPr>
          <w:lang w:val="es-ES_tradnl"/>
        </w:rPr>
        <w:t>n de Emergencias.</w:t>
      </w:r>
    </w:p>
    <w:p w:rsidR="00420AF9" w:rsidRDefault="00420AF9">
      <w:pPr>
        <w:pStyle w:val="Body"/>
        <w:jc w:val="both"/>
      </w:pPr>
    </w:p>
    <w:p w:rsidR="00420AF9" w:rsidRDefault="0022627C">
      <w:pPr>
        <w:pStyle w:val="Body"/>
        <w:jc w:val="both"/>
        <w:rPr>
          <w:i/>
          <w:iCs/>
        </w:rPr>
      </w:pPr>
      <w:r>
        <w:rPr>
          <w:i/>
          <w:iCs/>
        </w:rPr>
        <w:br/>
      </w:r>
    </w:p>
    <w:p w:rsidR="00420AF9" w:rsidRDefault="00420AF9">
      <w:pPr>
        <w:pStyle w:val="Body"/>
        <w:pBdr>
          <w:top w:val="single" w:sz="4" w:space="0" w:color="000000"/>
          <w:left w:val="single" w:sz="4" w:space="0" w:color="000000"/>
          <w:bottom w:val="single" w:sz="4" w:space="0" w:color="000000"/>
          <w:right w:val="single" w:sz="4" w:space="0" w:color="000000"/>
        </w:pBdr>
        <w:jc w:val="both"/>
        <w:rPr>
          <w:i/>
          <w:iCs/>
        </w:rPr>
      </w:pPr>
    </w:p>
    <w:p w:rsidR="00420AF9" w:rsidRDefault="00420AF9">
      <w:pPr>
        <w:pStyle w:val="Body"/>
        <w:pBdr>
          <w:top w:val="single" w:sz="4" w:space="0" w:color="000000"/>
          <w:left w:val="single" w:sz="4" w:space="0" w:color="000000"/>
          <w:bottom w:val="single" w:sz="4" w:space="0" w:color="000000"/>
          <w:right w:val="single" w:sz="4" w:space="0" w:color="000000"/>
        </w:pBdr>
        <w:jc w:val="both"/>
        <w:rPr>
          <w:i/>
          <w:iCs/>
        </w:rPr>
      </w:pPr>
    </w:p>
    <w:p w:rsidR="00420AF9" w:rsidRDefault="00DA2E80">
      <w:pPr>
        <w:pStyle w:val="Body"/>
        <w:pBdr>
          <w:top w:val="single" w:sz="4" w:space="0" w:color="000000"/>
          <w:left w:val="single" w:sz="4" w:space="0" w:color="000000"/>
          <w:bottom w:val="single" w:sz="4" w:space="0" w:color="000000"/>
          <w:right w:val="single" w:sz="4" w:space="0" w:color="000000"/>
        </w:pBdr>
        <w:jc w:val="both"/>
      </w:pPr>
      <w:proofErr w:type="spellStart"/>
      <w:r>
        <w:rPr>
          <w:b/>
          <w:bCs/>
          <w:i/>
          <w:iCs/>
          <w:lang w:val="it-IT"/>
        </w:rPr>
        <w:t>Interacci</w:t>
      </w:r>
      <w:proofErr w:type="spellEnd"/>
      <w:r>
        <w:rPr>
          <w:b/>
          <w:bCs/>
          <w:i/>
          <w:iCs/>
        </w:rPr>
        <w:t>ó</w:t>
      </w:r>
      <w:r>
        <w:rPr>
          <w:b/>
          <w:bCs/>
          <w:i/>
          <w:iCs/>
          <w:lang w:val="it-IT"/>
        </w:rPr>
        <w:t xml:space="preserve">n con SCT, </w:t>
      </w:r>
      <w:proofErr w:type="spellStart"/>
      <w:r>
        <w:rPr>
          <w:b/>
          <w:bCs/>
          <w:i/>
          <w:iCs/>
          <w:lang w:val="it-IT"/>
        </w:rPr>
        <w:t>Semarnat</w:t>
      </w:r>
      <w:proofErr w:type="spellEnd"/>
      <w:r>
        <w:rPr>
          <w:b/>
          <w:bCs/>
          <w:i/>
          <w:iCs/>
          <w:lang w:val="it-IT"/>
        </w:rPr>
        <w:t xml:space="preserve">, </w:t>
      </w:r>
      <w:r>
        <w:rPr>
          <w:b/>
          <w:bCs/>
          <w:i/>
          <w:iCs/>
          <w:lang w:val="es-ES_tradnl"/>
        </w:rPr>
        <w:t xml:space="preserve">y Secretaría de Economía/ </w:t>
      </w:r>
      <w:proofErr w:type="spellStart"/>
      <w:r>
        <w:rPr>
          <w:b/>
          <w:bCs/>
          <w:i/>
          <w:iCs/>
          <w:lang w:val="en-US"/>
        </w:rPr>
        <w:t>Profeco</w:t>
      </w:r>
      <w:proofErr w:type="spellEnd"/>
      <w:r>
        <w:t xml:space="preserve">. </w:t>
      </w:r>
    </w:p>
    <w:p w:rsidR="00420AF9" w:rsidRDefault="00420AF9">
      <w:pPr>
        <w:pStyle w:val="Body"/>
        <w:pBdr>
          <w:top w:val="single" w:sz="4" w:space="0" w:color="000000"/>
          <w:left w:val="single" w:sz="4" w:space="0" w:color="000000"/>
          <w:bottom w:val="single" w:sz="4" w:space="0" w:color="000000"/>
          <w:right w:val="single" w:sz="4" w:space="0" w:color="000000"/>
        </w:pBdr>
        <w:jc w:val="both"/>
      </w:pPr>
    </w:p>
    <w:p w:rsidR="00420AF9" w:rsidRDefault="00420AF9">
      <w:pPr>
        <w:pStyle w:val="Body"/>
        <w:pBdr>
          <w:top w:val="single" w:sz="4" w:space="0" w:color="000000"/>
          <w:left w:val="single" w:sz="4" w:space="0" w:color="000000"/>
          <w:bottom w:val="single" w:sz="4" w:space="0" w:color="000000"/>
          <w:right w:val="single" w:sz="4" w:space="0" w:color="000000"/>
        </w:pBdr>
        <w:jc w:val="both"/>
      </w:pPr>
    </w:p>
    <w:p w:rsidR="00420AF9" w:rsidRDefault="00420AF9">
      <w:pPr>
        <w:pStyle w:val="Body"/>
        <w:jc w:val="both"/>
      </w:pPr>
    </w:p>
    <w:p w:rsidR="00420AF9" w:rsidRDefault="00420AF9">
      <w:pPr>
        <w:pStyle w:val="Body"/>
        <w:jc w:val="both"/>
      </w:pPr>
    </w:p>
    <w:p w:rsidR="00420AF9" w:rsidRDefault="00E64841">
      <w:pPr>
        <w:pStyle w:val="Body"/>
        <w:jc w:val="both"/>
      </w:pPr>
      <w:r w:rsidRPr="00E64841">
        <w:rPr>
          <w:i/>
          <w:lang w:val="es-ES_tradnl"/>
        </w:rPr>
        <w:t>SCT.</w:t>
      </w:r>
      <w:r>
        <w:rPr>
          <w:lang w:val="es-ES_tradnl"/>
        </w:rPr>
        <w:t xml:space="preserve">  </w:t>
      </w:r>
      <w:r w:rsidR="00DA2E80">
        <w:rPr>
          <w:lang w:val="es-ES_tradnl"/>
        </w:rPr>
        <w:t>Con la SCT el tema principal es el despliegue de infraestructura.</w:t>
      </w:r>
      <w:r w:rsidR="0022627C">
        <w:rPr>
          <w:lang w:val="es-ES_tradnl"/>
        </w:rPr>
        <w:t xml:space="preserve">  Se ha informado durante 2015 </w:t>
      </w:r>
      <w:r w:rsidR="00DA2E80">
        <w:rPr>
          <w:lang w:val="es-ES_tradnl"/>
        </w:rPr>
        <w:t xml:space="preserve">de los trabajos de industria y </w:t>
      </w:r>
      <w:r w:rsidR="0022627C">
        <w:rPr>
          <w:lang w:val="es-ES_tradnl"/>
        </w:rPr>
        <w:t>autoridades para contar con un R</w:t>
      </w:r>
      <w:r w:rsidR="00DA2E80">
        <w:rPr>
          <w:lang w:val="es-ES_tradnl"/>
        </w:rPr>
        <w:t xml:space="preserve">eglamento Técnico, un Reglamento Jurídico, un Convenio Institucional, </w:t>
      </w:r>
      <w:r w:rsidR="0022627C">
        <w:rPr>
          <w:lang w:val="es-ES_tradnl"/>
        </w:rPr>
        <w:t xml:space="preserve">una Ventanilla Única del Gobierno Federal, </w:t>
      </w:r>
      <w:r w:rsidR="00DA2E80">
        <w:rPr>
          <w:lang w:val="es-ES_tradnl"/>
        </w:rPr>
        <w:t>negociaciones con la Secretaría de Hacienda para incentivos a los municipios que faciliten el despliegue</w:t>
      </w:r>
      <w:r w:rsidR="0022627C">
        <w:rPr>
          <w:lang w:val="es-ES_tradnl"/>
        </w:rPr>
        <w:t>, y una campaña de sensibilización social</w:t>
      </w:r>
      <w:r w:rsidR="00DA2E80">
        <w:rPr>
          <w:lang w:val="es-ES_tradnl"/>
        </w:rPr>
        <w:t>.</w:t>
      </w:r>
    </w:p>
    <w:p w:rsidR="00420AF9" w:rsidRDefault="00420AF9">
      <w:pPr>
        <w:pStyle w:val="Body"/>
        <w:jc w:val="both"/>
      </w:pPr>
    </w:p>
    <w:p w:rsidR="00420AF9" w:rsidRDefault="00DA2E80">
      <w:pPr>
        <w:pStyle w:val="Body"/>
        <w:jc w:val="both"/>
      </w:pPr>
      <w:r>
        <w:rPr>
          <w:lang w:val="es-ES_tradnl"/>
        </w:rPr>
        <w:t>En el semestre que se informa, se ha tr</w:t>
      </w:r>
      <w:r w:rsidR="0022627C">
        <w:rPr>
          <w:lang w:val="es-ES_tradnl"/>
        </w:rPr>
        <w:t>abajado en</w:t>
      </w:r>
      <w:r>
        <w:t>:</w:t>
      </w:r>
    </w:p>
    <w:p w:rsidR="00420AF9" w:rsidRDefault="00420AF9">
      <w:pPr>
        <w:pStyle w:val="Body"/>
        <w:jc w:val="both"/>
      </w:pPr>
    </w:p>
    <w:p w:rsidR="00420AF9" w:rsidRDefault="00DA2E80">
      <w:pPr>
        <w:pStyle w:val="ListParagraph"/>
        <w:numPr>
          <w:ilvl w:val="1"/>
          <w:numId w:val="2"/>
        </w:numPr>
        <w:spacing w:after="160" w:line="259" w:lineRule="auto"/>
      </w:pPr>
      <w:r>
        <w:t xml:space="preserve">Propuesta del Consejo Nacional de la Comunicación para una campaña de sensibilización de la población sobre la importancia crítica del despliegue: Telefónica, </w:t>
      </w:r>
      <w:proofErr w:type="spellStart"/>
      <w:r>
        <w:t>AT&amp;T</w:t>
      </w:r>
      <w:proofErr w:type="spellEnd"/>
      <w:r>
        <w:t xml:space="preserve">, American </w:t>
      </w:r>
      <w:proofErr w:type="spellStart"/>
      <w:r>
        <w:t>Tower</w:t>
      </w:r>
      <w:proofErr w:type="spellEnd"/>
      <w:r>
        <w:t xml:space="preserve">, </w:t>
      </w:r>
      <w:proofErr w:type="spellStart"/>
      <w:r>
        <w:t>Telesites</w:t>
      </w:r>
      <w:proofErr w:type="spellEnd"/>
      <w:r>
        <w:t>, MTP, E</w:t>
      </w:r>
      <w:r w:rsidR="0022627C">
        <w:t xml:space="preserve">ricsson, </w:t>
      </w:r>
      <w:proofErr w:type="spellStart"/>
      <w:r w:rsidR="0022627C">
        <w:t>Izzi</w:t>
      </w:r>
      <w:proofErr w:type="spellEnd"/>
      <w:r w:rsidR="0022627C">
        <w:t xml:space="preserve">, </w:t>
      </w:r>
      <w:proofErr w:type="spellStart"/>
      <w:r w:rsidR="0022627C">
        <w:t>Anatel</w:t>
      </w:r>
      <w:proofErr w:type="spellEnd"/>
      <w:r w:rsidR="0022627C">
        <w:t xml:space="preserve"> y </w:t>
      </w:r>
      <w:proofErr w:type="spellStart"/>
      <w:r w:rsidR="0022627C">
        <w:t>Canieti</w:t>
      </w:r>
      <w:proofErr w:type="spellEnd"/>
      <w:r w:rsidR="0022627C">
        <w:t>.</w:t>
      </w:r>
    </w:p>
    <w:p w:rsidR="00420AF9" w:rsidRDefault="00DA2E80">
      <w:pPr>
        <w:pStyle w:val="ListParagraph"/>
        <w:numPr>
          <w:ilvl w:val="1"/>
          <w:numId w:val="2"/>
        </w:numPr>
        <w:spacing w:after="160" w:line="259" w:lineRule="auto"/>
      </w:pPr>
      <w:r>
        <w:t>Proyecto INDAABIN</w:t>
      </w:r>
      <w:r w:rsidR="00E64841">
        <w:t>/ SCT</w:t>
      </w:r>
      <w:r>
        <w:t xml:space="preserve"> que pone miles de inmuebles del gobierno federal en todo el país a disposición de las empresas de </w:t>
      </w:r>
      <w:proofErr w:type="spellStart"/>
      <w:r>
        <w:t>telecom</w:t>
      </w:r>
      <w:proofErr w:type="spellEnd"/>
      <w:r>
        <w:t xml:space="preserve"> para instalar infraestructura.  Está pendiente una nueva ses</w:t>
      </w:r>
      <w:r w:rsidR="00E64841">
        <w:t>ión de entrenamiento para</w:t>
      </w:r>
      <w:r>
        <w:t xml:space="preserve"> 15 empresas que se registraron con 40 ejecutivos para conocer el proyecto.</w:t>
      </w:r>
    </w:p>
    <w:p w:rsidR="00420AF9" w:rsidRDefault="00DA2E80">
      <w:pPr>
        <w:pStyle w:val="ListParagraph"/>
        <w:numPr>
          <w:ilvl w:val="1"/>
          <w:numId w:val="2"/>
        </w:numPr>
        <w:spacing w:after="160" w:line="259" w:lineRule="auto"/>
      </w:pPr>
      <w:r>
        <w:t xml:space="preserve">SCT y </w:t>
      </w:r>
      <w:proofErr w:type="spellStart"/>
      <w:r>
        <w:t>Cofemer</w:t>
      </w:r>
      <w:proofErr w:type="spellEnd"/>
      <w:r>
        <w:t xml:space="preserve"> están por implementar el proyecto Ventanilla Única para Trámites del Gobierno Federal (</w:t>
      </w:r>
      <w:proofErr w:type="spellStart"/>
      <w:r>
        <w:t>Semarn</w:t>
      </w:r>
      <w:r w:rsidR="00E64841">
        <w:t>at</w:t>
      </w:r>
      <w:proofErr w:type="spellEnd"/>
      <w:r w:rsidR="00E64841">
        <w:t>, DGAC, INAH, Bellas Artes, y otros</w:t>
      </w:r>
      <w:r>
        <w:t>).</w:t>
      </w:r>
    </w:p>
    <w:p w:rsidR="00420AF9" w:rsidRDefault="00DA2E80" w:rsidP="00E64841">
      <w:pPr>
        <w:pStyle w:val="ListParagraph"/>
        <w:numPr>
          <w:ilvl w:val="1"/>
          <w:numId w:val="2"/>
        </w:numPr>
        <w:spacing w:after="160" w:line="259" w:lineRule="auto"/>
      </w:pPr>
      <w:proofErr w:type="spellStart"/>
      <w:r>
        <w:t>Anatel</w:t>
      </w:r>
      <w:proofErr w:type="spellEnd"/>
      <w:r>
        <w:t xml:space="preserve"> sigue trabajando con las empresas que instalan radio bases en el estudio de mercado sobre los costos a nivel municipal de permisos para el despliegue de infraestructura.  Es un insumo que SCT y la Secretaría de Hacienda requieren para implementar los incentivos fiscales.</w:t>
      </w:r>
    </w:p>
    <w:p w:rsidR="00420AF9" w:rsidRDefault="00420AF9">
      <w:pPr>
        <w:pStyle w:val="Body"/>
        <w:jc w:val="both"/>
      </w:pPr>
    </w:p>
    <w:p w:rsidR="00420AF9" w:rsidRDefault="00420AF9">
      <w:pPr>
        <w:pStyle w:val="Body"/>
        <w:jc w:val="both"/>
      </w:pPr>
    </w:p>
    <w:p w:rsidR="00E82795" w:rsidRDefault="00DA2E80">
      <w:pPr>
        <w:pStyle w:val="Body"/>
        <w:jc w:val="both"/>
        <w:rPr>
          <w:lang w:val="es-ES_tradnl"/>
        </w:rPr>
      </w:pPr>
      <w:proofErr w:type="spellStart"/>
      <w:r>
        <w:rPr>
          <w:i/>
          <w:iCs/>
          <w:lang w:val="es-ES_tradnl"/>
        </w:rPr>
        <w:t>Semarnat</w:t>
      </w:r>
      <w:proofErr w:type="spellEnd"/>
      <w:r>
        <w:rPr>
          <w:i/>
          <w:iCs/>
          <w:lang w:val="es-ES_tradnl"/>
        </w:rPr>
        <w:t>.</w:t>
      </w:r>
      <w:r>
        <w:rPr>
          <w:lang w:val="es-ES_tradnl"/>
        </w:rPr>
        <w:t xml:space="preserve">  Se entrega un reporte semestral de las actividades de los socios participantes en el "Programa Verde," que ha sido reconocido por esa Secretaría como uno de los programas líder a nivel nacional.  Se trata de </w:t>
      </w:r>
      <w:proofErr w:type="spellStart"/>
      <w:r>
        <w:rPr>
          <w:lang w:val="es-ES_tradnl"/>
        </w:rPr>
        <w:t>AT&amp;T</w:t>
      </w:r>
      <w:proofErr w:type="spellEnd"/>
      <w:r>
        <w:rPr>
          <w:lang w:val="es-ES_tradnl"/>
        </w:rPr>
        <w:t xml:space="preserve">, </w:t>
      </w:r>
      <w:proofErr w:type="spellStart"/>
      <w:r>
        <w:rPr>
          <w:lang w:val="es-ES_tradnl"/>
        </w:rPr>
        <w:t>Telcel</w:t>
      </w:r>
      <w:proofErr w:type="spellEnd"/>
      <w:r>
        <w:rPr>
          <w:lang w:val="es-ES_tradnl"/>
        </w:rPr>
        <w:t xml:space="preserve">, Telefónica </w:t>
      </w:r>
      <w:proofErr w:type="spellStart"/>
      <w:r>
        <w:rPr>
          <w:lang w:val="es-ES_tradnl"/>
        </w:rPr>
        <w:t>Movistar</w:t>
      </w:r>
      <w:proofErr w:type="spellEnd"/>
      <w:r>
        <w:rPr>
          <w:lang w:val="es-ES_tradnl"/>
        </w:rPr>
        <w:t xml:space="preserve">, Motorola, Samsung, HTC, Microsoft, Alcatel </w:t>
      </w:r>
      <w:proofErr w:type="spellStart"/>
      <w:r>
        <w:rPr>
          <w:lang w:val="es-ES_tradnl"/>
        </w:rPr>
        <w:t>One</w:t>
      </w:r>
      <w:proofErr w:type="spellEnd"/>
      <w:r>
        <w:rPr>
          <w:lang w:val="es-ES_tradnl"/>
        </w:rPr>
        <w:t xml:space="preserve"> </w:t>
      </w:r>
      <w:proofErr w:type="spellStart"/>
      <w:r>
        <w:rPr>
          <w:lang w:val="es-ES_tradnl"/>
        </w:rPr>
        <w:t>Touch</w:t>
      </w:r>
      <w:proofErr w:type="spellEnd"/>
      <w:r>
        <w:rPr>
          <w:lang w:val="es-ES_tradnl"/>
        </w:rPr>
        <w:t>, Belmont, y NEC.  Hay 482 urnas instaladas en los centros de atención, principalmente de los concesionarios de redes</w:t>
      </w:r>
      <w:r w:rsidR="00E82795">
        <w:rPr>
          <w:lang w:val="es-ES_tradnl"/>
        </w:rPr>
        <w:t xml:space="preserve"> públicas de telecomunicaciones.</w:t>
      </w:r>
      <w:r>
        <w:rPr>
          <w:lang w:val="es-ES_tradnl"/>
        </w:rPr>
        <w:t xml:space="preserve"> Se han reciclado 1.8 millones de equipos terminales hasta 2015</w:t>
      </w:r>
      <w:r w:rsidR="00E82795">
        <w:rPr>
          <w:lang w:val="es-ES_tradnl"/>
        </w:rPr>
        <w:t>,</w:t>
      </w:r>
      <w:r>
        <w:rPr>
          <w:lang w:val="es-ES_tradnl"/>
        </w:rPr>
        <w:t xml:space="preserve"> y 55</w:t>
      </w:r>
      <w:r w:rsidR="00E82795">
        <w:rPr>
          <w:lang w:val="es-ES_tradnl"/>
        </w:rPr>
        <w:t xml:space="preserve">0 toneladas de accesorios.  </w:t>
      </w:r>
    </w:p>
    <w:p w:rsidR="00420AF9" w:rsidRDefault="00E82795">
      <w:pPr>
        <w:pStyle w:val="Body"/>
        <w:jc w:val="both"/>
      </w:pPr>
      <w:r>
        <w:rPr>
          <w:lang w:val="es-ES_tradnl"/>
        </w:rPr>
        <w:t>Al inicio del año y en el mes de junio, el Día Mundial del Medio Ambiente, todas las empresas llevan a cabo una campaña coordinada en sus respectivas redes sociales para promover el reciclaje.</w:t>
      </w:r>
    </w:p>
    <w:p w:rsidR="00420AF9" w:rsidRDefault="00420AF9">
      <w:pPr>
        <w:pStyle w:val="Body"/>
        <w:jc w:val="both"/>
      </w:pPr>
    </w:p>
    <w:p w:rsidR="00420AF9" w:rsidRDefault="00420AF9">
      <w:pPr>
        <w:pStyle w:val="Body"/>
        <w:jc w:val="both"/>
      </w:pPr>
    </w:p>
    <w:p w:rsidR="00420AF9" w:rsidRDefault="00DA2E80">
      <w:pPr>
        <w:pStyle w:val="Body"/>
        <w:jc w:val="both"/>
      </w:pPr>
      <w:r>
        <w:rPr>
          <w:i/>
          <w:iCs/>
          <w:lang w:val="es-ES_tradnl"/>
        </w:rPr>
        <w:t xml:space="preserve">Secretaría de Economía y </w:t>
      </w:r>
      <w:proofErr w:type="spellStart"/>
      <w:r>
        <w:rPr>
          <w:i/>
          <w:iCs/>
          <w:lang w:val="es-ES_tradnl"/>
        </w:rPr>
        <w:t>Profeco</w:t>
      </w:r>
      <w:proofErr w:type="spellEnd"/>
      <w:r>
        <w:rPr>
          <w:i/>
          <w:iCs/>
          <w:lang w:val="es-ES_tradnl"/>
        </w:rPr>
        <w:t>.</w:t>
      </w:r>
      <w:r>
        <w:rPr>
          <w:lang w:val="es-ES_tradnl"/>
        </w:rPr>
        <w:t xml:space="preserve">  Con la Secretaría la interacción deriva de la relación,  aún por definir, entre las Normas Oficiales Mexicanas de la DGN y las Disposiciones Técnicas que ahora emite el IFT; y temas como los Acuerdos de Reconocimiento Mutuo que tienen un impacto en los "fabricantes/ importadores" de equipos terminales</w:t>
      </w:r>
      <w:r w:rsidR="00E64841">
        <w:rPr>
          <w:lang w:val="es-ES_tradnl"/>
        </w:rPr>
        <w:t>, así como en</w:t>
      </w:r>
      <w:r>
        <w:rPr>
          <w:lang w:val="es-ES_tradnl"/>
        </w:rPr>
        <w:t xml:space="preserve"> los organismos de certificación; algunas acciones tienen lugar en coordinación con </w:t>
      </w:r>
      <w:proofErr w:type="spellStart"/>
      <w:r>
        <w:rPr>
          <w:lang w:val="es-ES_tradnl"/>
        </w:rPr>
        <w:t>Canieti</w:t>
      </w:r>
      <w:proofErr w:type="spellEnd"/>
      <w:r>
        <w:rPr>
          <w:lang w:val="es-ES_tradnl"/>
        </w:rPr>
        <w:t>, para evitar dobles citas de trabajo sobre la misma materia.</w:t>
      </w:r>
    </w:p>
    <w:p w:rsidR="00420AF9" w:rsidRDefault="00420AF9">
      <w:pPr>
        <w:pStyle w:val="Body"/>
        <w:jc w:val="both"/>
      </w:pPr>
    </w:p>
    <w:p w:rsidR="00420AF9" w:rsidRDefault="00DA2E80">
      <w:pPr>
        <w:pStyle w:val="Body"/>
        <w:jc w:val="both"/>
      </w:pPr>
      <w:r>
        <w:rPr>
          <w:lang w:val="es-ES_tradnl"/>
        </w:rPr>
        <w:t xml:space="preserve">El contacto con </w:t>
      </w:r>
      <w:proofErr w:type="spellStart"/>
      <w:r>
        <w:rPr>
          <w:lang w:val="es-ES_tradnl"/>
        </w:rPr>
        <w:t>Profeco</w:t>
      </w:r>
      <w:proofErr w:type="spellEnd"/>
      <w:r>
        <w:rPr>
          <w:lang w:val="es-ES_tradnl"/>
        </w:rPr>
        <w:t xml:space="preserve"> es con el </w:t>
      </w:r>
      <w:proofErr w:type="spellStart"/>
      <w:r>
        <w:rPr>
          <w:lang w:val="es-ES_tradnl"/>
        </w:rPr>
        <w:t>Sub</w:t>
      </w:r>
      <w:proofErr w:type="spellEnd"/>
      <w:r>
        <w:rPr>
          <w:lang w:val="es-ES_tradnl"/>
        </w:rPr>
        <w:t xml:space="preserve"> Procurador para Telecomunicaciones que ha sido habilitado de acuerdo con disposiciones de la </w:t>
      </w:r>
      <w:proofErr w:type="spellStart"/>
      <w:r>
        <w:rPr>
          <w:lang w:val="es-ES_tradnl"/>
        </w:rPr>
        <w:t>LFTyR</w:t>
      </w:r>
      <w:proofErr w:type="spellEnd"/>
      <w:r>
        <w:rPr>
          <w:lang w:val="es-ES_tradnl"/>
        </w:rPr>
        <w:t>, en materias que atañen a los proveedores del servi</w:t>
      </w:r>
      <w:r w:rsidR="00E64841">
        <w:rPr>
          <w:lang w:val="es-ES_tradnl"/>
        </w:rPr>
        <w:t>cio de telecomunicaciones; y que tienen a su vez relación con</w:t>
      </w:r>
      <w:r>
        <w:rPr>
          <w:lang w:val="es-ES_tradnl"/>
        </w:rPr>
        <w:t xml:space="preserve"> los temas  de calidad a cargo del IFT.</w:t>
      </w:r>
    </w:p>
    <w:p w:rsidR="00420AF9" w:rsidRDefault="00DA2E80">
      <w:pPr>
        <w:pStyle w:val="Body"/>
        <w:jc w:val="both"/>
      </w:pPr>
      <w:r>
        <w:rPr>
          <w:lang w:val="es-ES_tradnl"/>
        </w:rPr>
        <w:t xml:space="preserve">La DGN instaló la Mesa para Revisión de la NOM 184 que supervisa </w:t>
      </w:r>
      <w:proofErr w:type="spellStart"/>
      <w:r>
        <w:rPr>
          <w:lang w:val="es-ES_tradnl"/>
        </w:rPr>
        <w:t>Profeco</w:t>
      </w:r>
      <w:proofErr w:type="spellEnd"/>
      <w:r w:rsidR="00E64841">
        <w:rPr>
          <w:lang w:val="es-ES_tradnl"/>
        </w:rPr>
        <w:t>,</w:t>
      </w:r>
      <w:r>
        <w:rPr>
          <w:lang w:val="es-ES_tradnl"/>
        </w:rPr>
        <w:t xml:space="preserve"> el 16 de febrero, e impulsó un documento con comentarios de todos los actores del ecosistema </w:t>
      </w:r>
      <w:proofErr w:type="spellStart"/>
      <w:r>
        <w:rPr>
          <w:lang w:val="es-ES_tradnl"/>
        </w:rPr>
        <w:t>telecom</w:t>
      </w:r>
      <w:proofErr w:type="spellEnd"/>
      <w:r w:rsidR="00E64841">
        <w:rPr>
          <w:lang w:val="es-ES_tradnl"/>
        </w:rPr>
        <w:t>; recibió</w:t>
      </w:r>
      <w:r>
        <w:rPr>
          <w:lang w:val="es-ES_tradnl"/>
        </w:rPr>
        <w:t xml:space="preserve"> más d</w:t>
      </w:r>
      <w:r w:rsidR="00E64841">
        <w:rPr>
          <w:lang w:val="es-ES_tradnl"/>
        </w:rPr>
        <w:t>e 100 páginas aún por discutir</w:t>
      </w:r>
      <w:r>
        <w:rPr>
          <w:lang w:val="es-ES_tradnl"/>
        </w:rPr>
        <w:t xml:space="preserve">.  </w:t>
      </w:r>
    </w:p>
    <w:p w:rsidR="00420AF9" w:rsidRDefault="00DA2E80">
      <w:pPr>
        <w:pStyle w:val="Body"/>
        <w:jc w:val="both"/>
      </w:pPr>
      <w:r>
        <w:rPr>
          <w:lang w:val="es-ES_tradnl"/>
        </w:rPr>
        <w:t>La sesión planeada para marzo fue aplazada 3 veces y, por lo pronto, indefinidamente.</w:t>
      </w:r>
    </w:p>
    <w:p w:rsidR="00E82795" w:rsidRDefault="00E64841">
      <w:pPr>
        <w:pStyle w:val="Body"/>
        <w:jc w:val="both"/>
      </w:pPr>
      <w:r>
        <w:br/>
      </w:r>
    </w:p>
    <w:p w:rsidR="00E82795" w:rsidRDefault="00E82795">
      <w:pPr>
        <w:pStyle w:val="Body"/>
        <w:jc w:val="both"/>
      </w:pPr>
    </w:p>
    <w:p w:rsidR="00E82795" w:rsidRDefault="00E82795">
      <w:pPr>
        <w:pStyle w:val="Body"/>
        <w:jc w:val="both"/>
      </w:pPr>
    </w:p>
    <w:p w:rsidR="00E82795" w:rsidRDefault="00E82795">
      <w:pPr>
        <w:pStyle w:val="Body"/>
        <w:jc w:val="both"/>
      </w:pPr>
    </w:p>
    <w:p w:rsidR="00E82795" w:rsidRDefault="00E82795">
      <w:pPr>
        <w:pStyle w:val="Body"/>
        <w:jc w:val="both"/>
      </w:pPr>
    </w:p>
    <w:p w:rsidR="00420AF9" w:rsidRDefault="00420AF9">
      <w:pPr>
        <w:pStyle w:val="Body"/>
        <w:jc w:val="both"/>
      </w:pPr>
    </w:p>
    <w:p w:rsidR="00E64841" w:rsidRDefault="00E64841">
      <w:pPr>
        <w:pStyle w:val="Body"/>
        <w:jc w:val="both"/>
      </w:pPr>
    </w:p>
    <w:p w:rsidR="00E64841" w:rsidRDefault="00E64841" w:rsidP="00E64841">
      <w:pPr>
        <w:pStyle w:val="Body"/>
        <w:pBdr>
          <w:top w:val="single" w:sz="4" w:space="0" w:color="000000"/>
          <w:left w:val="single" w:sz="4" w:space="0" w:color="000000"/>
          <w:bottom w:val="single" w:sz="4" w:space="0" w:color="000000"/>
          <w:right w:val="single" w:sz="4" w:space="0" w:color="000000"/>
        </w:pBdr>
        <w:jc w:val="both"/>
        <w:rPr>
          <w:i/>
          <w:iCs/>
        </w:rPr>
      </w:pPr>
    </w:p>
    <w:p w:rsidR="00E64841" w:rsidRDefault="00E64841" w:rsidP="00E64841">
      <w:pPr>
        <w:pStyle w:val="Body"/>
        <w:pBdr>
          <w:top w:val="single" w:sz="4" w:space="0" w:color="000000"/>
          <w:left w:val="single" w:sz="4" w:space="0" w:color="000000"/>
          <w:bottom w:val="single" w:sz="4" w:space="0" w:color="000000"/>
          <w:right w:val="single" w:sz="4" w:space="0" w:color="000000"/>
        </w:pBdr>
        <w:jc w:val="both"/>
      </w:pPr>
      <w:proofErr w:type="spellStart"/>
      <w:r>
        <w:rPr>
          <w:b/>
          <w:bCs/>
          <w:i/>
          <w:iCs/>
          <w:lang w:val="it-IT"/>
        </w:rPr>
        <w:t>Interacci</w:t>
      </w:r>
      <w:proofErr w:type="spellEnd"/>
      <w:r>
        <w:rPr>
          <w:b/>
          <w:bCs/>
          <w:i/>
          <w:iCs/>
        </w:rPr>
        <w:t>ó</w:t>
      </w:r>
      <w:r>
        <w:rPr>
          <w:b/>
          <w:bCs/>
          <w:i/>
          <w:iCs/>
          <w:lang w:val="it-IT"/>
        </w:rPr>
        <w:t xml:space="preserve">n con </w:t>
      </w:r>
      <w:proofErr w:type="spellStart"/>
      <w:r>
        <w:rPr>
          <w:b/>
          <w:bCs/>
          <w:i/>
          <w:iCs/>
          <w:lang w:val="it-IT"/>
        </w:rPr>
        <w:t>socios</w:t>
      </w:r>
      <w:proofErr w:type="spellEnd"/>
      <w:r>
        <w:rPr>
          <w:b/>
          <w:bCs/>
          <w:i/>
          <w:iCs/>
          <w:lang w:val="it-IT"/>
        </w:rPr>
        <w:t xml:space="preserve"> de </w:t>
      </w:r>
      <w:proofErr w:type="spellStart"/>
      <w:r>
        <w:rPr>
          <w:b/>
          <w:bCs/>
          <w:i/>
          <w:iCs/>
          <w:lang w:val="it-IT"/>
        </w:rPr>
        <w:t>Anatel</w:t>
      </w:r>
      <w:proofErr w:type="spellEnd"/>
      <w:r>
        <w:rPr>
          <w:b/>
          <w:bCs/>
          <w:i/>
          <w:iCs/>
          <w:lang w:val="it-IT"/>
        </w:rPr>
        <w:t xml:space="preserve">, </w:t>
      </w:r>
      <w:proofErr w:type="spellStart"/>
      <w:r>
        <w:rPr>
          <w:b/>
          <w:bCs/>
          <w:i/>
          <w:iCs/>
          <w:lang w:val="it-IT"/>
        </w:rPr>
        <w:t>asociaciones</w:t>
      </w:r>
      <w:proofErr w:type="spellEnd"/>
      <w:r>
        <w:rPr>
          <w:b/>
          <w:bCs/>
          <w:i/>
          <w:iCs/>
          <w:lang w:val="it-IT"/>
        </w:rPr>
        <w:t xml:space="preserve"> </w:t>
      </w:r>
      <w:proofErr w:type="spellStart"/>
      <w:r>
        <w:rPr>
          <w:b/>
          <w:bCs/>
          <w:i/>
          <w:iCs/>
          <w:lang w:val="it-IT"/>
        </w:rPr>
        <w:t>internacionales</w:t>
      </w:r>
      <w:proofErr w:type="spellEnd"/>
      <w:r>
        <w:rPr>
          <w:b/>
          <w:bCs/>
          <w:i/>
          <w:iCs/>
          <w:lang w:val="it-IT"/>
        </w:rPr>
        <w:t xml:space="preserve">, </w:t>
      </w:r>
      <w:proofErr w:type="spellStart"/>
      <w:r>
        <w:rPr>
          <w:b/>
          <w:bCs/>
          <w:i/>
          <w:iCs/>
          <w:lang w:val="it-IT"/>
        </w:rPr>
        <w:t>medios</w:t>
      </w:r>
      <w:proofErr w:type="spellEnd"/>
      <w:r>
        <w:rPr>
          <w:b/>
          <w:bCs/>
          <w:i/>
          <w:iCs/>
          <w:lang w:val="it-IT"/>
        </w:rPr>
        <w:t xml:space="preserve"> y </w:t>
      </w:r>
      <w:proofErr w:type="spellStart"/>
      <w:r>
        <w:rPr>
          <w:b/>
          <w:bCs/>
          <w:i/>
          <w:iCs/>
          <w:lang w:val="it-IT"/>
        </w:rPr>
        <w:t>consumidores</w:t>
      </w:r>
      <w:proofErr w:type="spellEnd"/>
    </w:p>
    <w:p w:rsidR="00E64841" w:rsidRDefault="00E64841" w:rsidP="00E64841">
      <w:pPr>
        <w:pStyle w:val="Body"/>
        <w:pBdr>
          <w:top w:val="single" w:sz="4" w:space="0" w:color="000000"/>
          <w:left w:val="single" w:sz="4" w:space="0" w:color="000000"/>
          <w:bottom w:val="single" w:sz="4" w:space="0" w:color="000000"/>
          <w:right w:val="single" w:sz="4" w:space="0" w:color="000000"/>
        </w:pBdr>
        <w:jc w:val="both"/>
      </w:pPr>
    </w:p>
    <w:p w:rsidR="00420AF9" w:rsidRPr="00E64841" w:rsidRDefault="00420AF9">
      <w:pPr>
        <w:pStyle w:val="Body"/>
        <w:jc w:val="both"/>
      </w:pPr>
    </w:p>
    <w:p w:rsidR="00E64841" w:rsidRDefault="00DA2E80">
      <w:pPr>
        <w:pStyle w:val="Body"/>
        <w:jc w:val="both"/>
        <w:rPr>
          <w:lang w:val="es-ES_tradnl"/>
        </w:rPr>
      </w:pPr>
      <w:proofErr w:type="spellStart"/>
      <w:r>
        <w:rPr>
          <w:i/>
          <w:iCs/>
          <w:lang w:val="es-ES_tradnl"/>
        </w:rPr>
        <w:t>Participaci</w:t>
      </w:r>
      <w:proofErr w:type="spellEnd"/>
      <w:r>
        <w:rPr>
          <w:i/>
          <w:iCs/>
        </w:rPr>
        <w:t>ó</w:t>
      </w:r>
      <w:r>
        <w:rPr>
          <w:i/>
          <w:iCs/>
          <w:lang w:val="es-ES_tradnl"/>
        </w:rPr>
        <w:t>n en actividades de los socios.</w:t>
      </w:r>
      <w:r>
        <w:rPr>
          <w:lang w:val="es-ES_tradnl"/>
        </w:rPr>
        <w:t xml:space="preserve">  La </w:t>
      </w:r>
      <w:proofErr w:type="spellStart"/>
      <w:r>
        <w:rPr>
          <w:lang w:val="es-ES_tradnl"/>
        </w:rPr>
        <w:t>Anatel</w:t>
      </w:r>
      <w:proofErr w:type="spellEnd"/>
      <w:r>
        <w:rPr>
          <w:lang w:val="es-ES_tradnl"/>
        </w:rPr>
        <w:t xml:space="preserve"> participa cuatro veces al año en las sesiones que llevan a cabo cuatro de los organismos de </w:t>
      </w:r>
      <w:proofErr w:type="spellStart"/>
      <w:r>
        <w:rPr>
          <w:lang w:val="es-ES_tradnl"/>
        </w:rPr>
        <w:t>certificaci</w:t>
      </w:r>
      <w:proofErr w:type="spellEnd"/>
      <w:r>
        <w:t>ó</w:t>
      </w:r>
      <w:r>
        <w:rPr>
          <w:lang w:val="es-ES_tradnl"/>
        </w:rPr>
        <w:t>n (</w:t>
      </w:r>
      <w:proofErr w:type="spellStart"/>
      <w:r>
        <w:rPr>
          <w:lang w:val="es-ES_tradnl"/>
        </w:rPr>
        <w:t>Intertek</w:t>
      </w:r>
      <w:proofErr w:type="spellEnd"/>
      <w:r>
        <w:rPr>
          <w:lang w:val="es-ES_tradnl"/>
        </w:rPr>
        <w:t xml:space="preserve">, Logis, NYCE, y UL).  Ha sido invitado tradicionalmente a los eventos anuales Campus Party de </w:t>
      </w:r>
      <w:proofErr w:type="spellStart"/>
      <w:r>
        <w:rPr>
          <w:lang w:val="es-ES_tradnl"/>
        </w:rPr>
        <w:t>Telef</w:t>
      </w:r>
      <w:proofErr w:type="spellEnd"/>
      <w:r>
        <w:t>ó</w:t>
      </w:r>
      <w:r>
        <w:rPr>
          <w:lang w:val="es-ES_tradnl"/>
        </w:rPr>
        <w:t xml:space="preserve">nica y Aldea Digital de </w:t>
      </w:r>
      <w:proofErr w:type="spellStart"/>
      <w:r>
        <w:rPr>
          <w:lang w:val="es-ES_tradnl"/>
        </w:rPr>
        <w:t>Telcel</w:t>
      </w:r>
      <w:proofErr w:type="spellEnd"/>
      <w:r>
        <w:rPr>
          <w:lang w:val="es-ES_tradnl"/>
        </w:rPr>
        <w:t>, as</w:t>
      </w:r>
      <w:r>
        <w:t xml:space="preserve">í </w:t>
      </w:r>
      <w:r>
        <w:rPr>
          <w:lang w:val="es-ES_tradnl"/>
        </w:rPr>
        <w:t>como los ocasionales de ANCE, NEC</w:t>
      </w:r>
      <w:r w:rsidR="00E64841">
        <w:rPr>
          <w:lang w:val="es-ES_tradnl"/>
        </w:rPr>
        <w:t xml:space="preserve">, </w:t>
      </w:r>
      <w:proofErr w:type="spellStart"/>
      <w:r w:rsidR="00E64841">
        <w:rPr>
          <w:lang w:val="es-ES_tradnl"/>
        </w:rPr>
        <w:t>Transtelco</w:t>
      </w:r>
      <w:proofErr w:type="spellEnd"/>
      <w:r>
        <w:rPr>
          <w:lang w:val="es-ES_tradnl"/>
        </w:rPr>
        <w:t xml:space="preserve"> y otras empresas.  Asiste, a veces como panelista, a las presentaciones de prospectiva del mercado organizadas por Cisco, Ericsson, as</w:t>
      </w:r>
      <w:r>
        <w:t xml:space="preserve">í </w:t>
      </w:r>
      <w:r>
        <w:rPr>
          <w:lang w:val="es-ES_tradnl"/>
        </w:rPr>
        <w:t xml:space="preserve">como IDC.  </w:t>
      </w:r>
    </w:p>
    <w:p w:rsidR="00E64841" w:rsidRDefault="00E64841">
      <w:pPr>
        <w:pStyle w:val="Body"/>
        <w:jc w:val="both"/>
        <w:rPr>
          <w:lang w:val="es-ES_tradnl"/>
        </w:rPr>
      </w:pPr>
    </w:p>
    <w:p w:rsidR="00FF0A0C" w:rsidRDefault="00E64841">
      <w:pPr>
        <w:pStyle w:val="Body"/>
        <w:jc w:val="both"/>
        <w:rPr>
          <w:lang w:val="es-ES_tradnl"/>
        </w:rPr>
      </w:pPr>
      <w:r w:rsidRPr="00E64841">
        <w:rPr>
          <w:i/>
          <w:lang w:val="es-ES_tradnl"/>
        </w:rPr>
        <w:t>Asociaciones internacionales.</w:t>
      </w:r>
      <w:r>
        <w:rPr>
          <w:lang w:val="es-ES_tradnl"/>
        </w:rPr>
        <w:t xml:space="preserve">  </w:t>
      </w:r>
      <w:r w:rsidR="00DA2E80">
        <w:rPr>
          <w:lang w:val="es-ES_tradnl"/>
        </w:rPr>
        <w:t>Participa</w:t>
      </w:r>
      <w:r w:rsidR="00FF0A0C">
        <w:rPr>
          <w:lang w:val="es-ES_tradnl"/>
        </w:rPr>
        <w:t>ción</w:t>
      </w:r>
      <w:r w:rsidR="00DA2E80">
        <w:rPr>
          <w:lang w:val="es-ES_tradnl"/>
        </w:rPr>
        <w:t xml:space="preserve"> en algunos de los eventos internacionales de GSMA y ASIET como son el Congreso Mundial de Telecomunicaciones, y el Congreso Latino Americano del sector</w:t>
      </w:r>
      <w:r w:rsidR="00FF0A0C">
        <w:rPr>
          <w:lang w:val="es-ES_tradnl"/>
        </w:rPr>
        <w:t>; éste último tuvo lugar en Cancún en junio de 2016 con participación de Ministros, entes reguladores, y empresas de la región</w:t>
      </w:r>
      <w:r w:rsidR="00DA2E80">
        <w:rPr>
          <w:lang w:val="es-ES_tradnl"/>
        </w:rPr>
        <w:t>.</w:t>
      </w:r>
      <w:r w:rsidR="00FF0A0C">
        <w:rPr>
          <w:lang w:val="es-ES_tradnl"/>
        </w:rPr>
        <w:t xml:space="preserve">  </w:t>
      </w:r>
    </w:p>
    <w:p w:rsidR="00FF0A0C" w:rsidRDefault="00FF0A0C">
      <w:pPr>
        <w:pStyle w:val="Body"/>
        <w:jc w:val="both"/>
        <w:rPr>
          <w:lang w:val="es-ES_tradnl"/>
        </w:rPr>
      </w:pPr>
      <w:r>
        <w:rPr>
          <w:lang w:val="es-ES_tradnl"/>
        </w:rPr>
        <w:t xml:space="preserve">La </w:t>
      </w:r>
      <w:proofErr w:type="spellStart"/>
      <w:r>
        <w:rPr>
          <w:lang w:val="es-ES_tradnl"/>
        </w:rPr>
        <w:t>Anatel</w:t>
      </w:r>
      <w:proofErr w:type="spellEnd"/>
      <w:r>
        <w:rPr>
          <w:lang w:val="es-ES_tradnl"/>
        </w:rPr>
        <w:t xml:space="preserve"> fue invitada a participar en la sesión del órgano líder de GSMA en América Latina, el CROG, que es presidido por Daniel Bernal de </w:t>
      </w:r>
      <w:proofErr w:type="spellStart"/>
      <w:r>
        <w:rPr>
          <w:lang w:val="es-ES_tradnl"/>
        </w:rPr>
        <w:t>Telcel</w:t>
      </w:r>
      <w:proofErr w:type="spellEnd"/>
      <w:r>
        <w:rPr>
          <w:lang w:val="es-ES_tradnl"/>
        </w:rPr>
        <w:t xml:space="preserve">/ América Móvil.   Habrá en los años por venir una mayor interacción de las asociaciones como </w:t>
      </w:r>
      <w:proofErr w:type="spellStart"/>
      <w:r>
        <w:rPr>
          <w:lang w:val="es-ES_tradnl"/>
        </w:rPr>
        <w:t>Anatel</w:t>
      </w:r>
      <w:proofErr w:type="spellEnd"/>
      <w:r>
        <w:rPr>
          <w:lang w:val="es-ES_tradnl"/>
        </w:rPr>
        <w:t xml:space="preserve"> de varios países de América Latina, así como un contacto más sistemático de GSMA con las mismas, como parte del proceso de su profesionalización.</w:t>
      </w:r>
    </w:p>
    <w:p w:rsidR="00FF0A0C" w:rsidRDefault="00FF0A0C">
      <w:pPr>
        <w:pStyle w:val="Body"/>
        <w:jc w:val="both"/>
        <w:rPr>
          <w:lang w:val="es-ES_tradnl"/>
        </w:rPr>
      </w:pPr>
    </w:p>
    <w:p w:rsidR="00FF0A0C" w:rsidRDefault="00FF0A0C">
      <w:pPr>
        <w:pStyle w:val="Body"/>
        <w:jc w:val="both"/>
        <w:rPr>
          <w:lang w:val="es-ES_tradnl"/>
        </w:rPr>
      </w:pPr>
      <w:r>
        <w:rPr>
          <w:lang w:val="es-ES_tradnl"/>
        </w:rPr>
        <w:br/>
      </w:r>
      <w:r w:rsidRPr="00FF0A0C">
        <w:rPr>
          <w:i/>
          <w:lang w:val="es-ES_tradnl"/>
        </w:rPr>
        <w:t xml:space="preserve">Medios y consumidores.  </w:t>
      </w:r>
      <w:r>
        <w:rPr>
          <w:i/>
          <w:lang w:val="es-ES_tradnl"/>
        </w:rPr>
        <w:t xml:space="preserve"> </w:t>
      </w:r>
      <w:r w:rsidRPr="00FF0A0C">
        <w:rPr>
          <w:lang w:val="es-ES_tradnl"/>
        </w:rPr>
        <w:t xml:space="preserve">Son constantes las consultas y en ocasiones entrevistas de medios escritos y electrónicos a la </w:t>
      </w:r>
      <w:proofErr w:type="spellStart"/>
      <w:r w:rsidRPr="00FF0A0C">
        <w:rPr>
          <w:lang w:val="es-ES_tradnl"/>
        </w:rPr>
        <w:t>Anatel</w:t>
      </w:r>
      <w:proofErr w:type="spellEnd"/>
      <w:r w:rsidRPr="00FF0A0C">
        <w:rPr>
          <w:lang w:val="es-ES_tradnl"/>
        </w:rPr>
        <w:t xml:space="preserve"> sobre temas de la agenda de políticas públicas.  Destacan medios como </w:t>
      </w:r>
      <w:proofErr w:type="spellStart"/>
      <w:r w:rsidRPr="00FF0A0C">
        <w:rPr>
          <w:lang w:val="es-ES_tradnl"/>
        </w:rPr>
        <w:t>Bloomberg</w:t>
      </w:r>
      <w:proofErr w:type="spellEnd"/>
      <w:r w:rsidRPr="00FF0A0C">
        <w:rPr>
          <w:lang w:val="es-ES_tradnl"/>
        </w:rPr>
        <w:t xml:space="preserve">, Expansión, El Financiero, </w:t>
      </w:r>
      <w:r>
        <w:rPr>
          <w:lang w:val="es-ES_tradnl"/>
        </w:rPr>
        <w:t>CNN Expansión, El Universal, Radio Imagen y Reuters Thomson.</w:t>
      </w:r>
      <w:r>
        <w:rPr>
          <w:lang w:val="es-ES_tradnl"/>
        </w:rPr>
        <w:br/>
        <w:t xml:space="preserve">Se mantiene una relación de trabajo con </w:t>
      </w:r>
      <w:proofErr w:type="spellStart"/>
      <w:r>
        <w:rPr>
          <w:lang w:val="es-ES_tradnl"/>
        </w:rPr>
        <w:t>Observatel</w:t>
      </w:r>
      <w:proofErr w:type="spellEnd"/>
      <w:r>
        <w:rPr>
          <w:lang w:val="es-ES_tradnl"/>
        </w:rPr>
        <w:t xml:space="preserve"> para entender y el punto de vista del consumidor y para identificar oportunidades de colaboración.</w:t>
      </w:r>
      <w:r>
        <w:rPr>
          <w:lang w:val="es-ES_tradnl"/>
        </w:rPr>
        <w:br/>
      </w:r>
    </w:p>
    <w:p w:rsidR="00420AF9" w:rsidRPr="00FF0A0C" w:rsidRDefault="00FF0A0C">
      <w:pPr>
        <w:pStyle w:val="Body"/>
        <w:jc w:val="both"/>
      </w:pPr>
      <w:r>
        <w:rPr>
          <w:lang w:val="es-ES_tradnl"/>
        </w:rPr>
        <w:t xml:space="preserve">Uno de los eventos más importantes de la </w:t>
      </w:r>
      <w:proofErr w:type="spellStart"/>
      <w:r>
        <w:rPr>
          <w:lang w:val="es-ES_tradnl"/>
        </w:rPr>
        <w:t>Anatel</w:t>
      </w:r>
      <w:proofErr w:type="spellEnd"/>
      <w:r>
        <w:rPr>
          <w:lang w:val="es-ES_tradnl"/>
        </w:rPr>
        <w:t xml:space="preserve"> relacionados con este tema es el Programa Nos Importa México, lanzado en febrero de 2015 y cuya segunda edición tuvo lugar en el CIDE el 3 de mayo de 2016.  Los ejes originales de trabajo incluyen el robo de celulares, el Programa Verde para reciclar equipos y accesorios, la protección infantil con énfasis en el combate a la pornografía, y la asistencia a discapacitados para que conozcan los equipos que se adapten mejor a sus necesidades.  En mayo, se informó la incorporación de dos nuevas iniciativas: acciones para hacer frente a desastres naturales, y </w:t>
      </w:r>
      <w:r w:rsidR="006C7971">
        <w:rPr>
          <w:lang w:val="es-ES_tradnl"/>
        </w:rPr>
        <w:t>la próxima implementación del número único de emergencias a nivel nacional, el 911.</w:t>
      </w:r>
    </w:p>
    <w:p w:rsidR="00420AF9" w:rsidRPr="00FF0A0C" w:rsidRDefault="00420AF9">
      <w:pPr>
        <w:pStyle w:val="Body"/>
        <w:jc w:val="both"/>
      </w:pPr>
    </w:p>
    <w:sectPr w:rsidR="00420AF9" w:rsidRPr="00FF0A0C" w:rsidSect="00420AF9">
      <w:headerReference w:type="default" r:id="rId7"/>
      <w:footerReference w:type="default" r:id="rId8"/>
      <w:pgSz w:w="12240" w:h="15840"/>
      <w:pgMar w:top="1440" w:right="1800" w:bottom="1440" w:left="1800" w:header="708" w:footer="708"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A1" w:rsidRDefault="006F07A1">
    <w:pPr>
      <w:pStyle w:val="HeaderFooter"/>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7A1" w:rsidRDefault="006F07A1">
    <w:pPr>
      <w:pStyle w:val="HeaderFoot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D8255A"/>
    <w:multiLevelType w:val="hybridMultilevel"/>
    <w:tmpl w:val="31BEBA6C"/>
    <w:styleLink w:val="ImportedStyle1"/>
    <w:lvl w:ilvl="0" w:tplc="48184A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1B461E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7D60494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D563FC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CAE2D76">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3760F0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E242A60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EA38204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4CB2B39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3882132E"/>
    <w:multiLevelType w:val="hybridMultilevel"/>
    <w:tmpl w:val="31BEBA6C"/>
    <w:numStyleLink w:val="ImportedStyle1"/>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revisionView w:formatting="0"/>
  <w:doNotTrackMoves/>
  <w:defaultTabStop w:val="720"/>
  <w:characterSpacingControl w:val="doNotCompress"/>
  <w:compat/>
  <w:rsids>
    <w:rsidRoot w:val="00420AF9"/>
    <w:rsid w:val="0022627C"/>
    <w:rsid w:val="00264112"/>
    <w:rsid w:val="00420AF9"/>
    <w:rsid w:val="006C7971"/>
    <w:rsid w:val="006F07A1"/>
    <w:rsid w:val="00DA2E80"/>
    <w:rsid w:val="00E64841"/>
    <w:rsid w:val="00E82795"/>
    <w:rsid w:val="00FF0A0C"/>
  </w:rsids>
  <m:mathPr>
    <m:mathFont m:val="Times New Roman"/>
    <m:brkBin m:val="before"/>
    <m:brkBinSub m:val="--"/>
    <m:smallFrac m:val="off"/>
    <m:dispDef m:val="off"/>
    <m:lMargin m:val="0"/>
    <m:rMargin m:val="0"/>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s-ES_tradnl"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20AF9"/>
    <w:rPr>
      <w:sz w:val="24"/>
      <w:szCs w:val="24"/>
      <w:lang w:val="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rsid w:val="00420AF9"/>
    <w:rPr>
      <w:u w:val="single"/>
    </w:rPr>
  </w:style>
  <w:style w:type="paragraph" w:customStyle="1" w:styleId="HeaderFooter">
    <w:name w:val="Header &amp; Footer"/>
    <w:rsid w:val="00420AF9"/>
    <w:pPr>
      <w:tabs>
        <w:tab w:val="right" w:pos="9020"/>
      </w:tabs>
    </w:pPr>
    <w:rPr>
      <w:rFonts w:ascii="Helvetica" w:hAnsi="Helvetica" w:cs="Arial Unicode MS"/>
      <w:color w:val="000000"/>
      <w:sz w:val="24"/>
      <w:szCs w:val="24"/>
    </w:rPr>
  </w:style>
  <w:style w:type="paragraph" w:customStyle="1" w:styleId="Body">
    <w:name w:val="Body"/>
    <w:rsid w:val="00420AF9"/>
    <w:rPr>
      <w:rFonts w:ascii="Cambria" w:eastAsia="Cambria" w:hAnsi="Cambria" w:cs="Cambria"/>
      <w:color w:val="000000"/>
      <w:sz w:val="24"/>
      <w:szCs w:val="24"/>
      <w:u w:color="000000"/>
      <w:lang w:val="pt-PT"/>
    </w:rPr>
  </w:style>
  <w:style w:type="character" w:customStyle="1" w:styleId="Hyperlink0">
    <w:name w:val="Hyperlink.0"/>
    <w:basedOn w:val="Hyperlink"/>
    <w:rsid w:val="00420AF9"/>
    <w:rPr>
      <w:color w:val="0000FF"/>
      <w:u w:val="single" w:color="0000FF"/>
    </w:rPr>
  </w:style>
  <w:style w:type="paragraph" w:styleId="ListParagraph">
    <w:name w:val="List Paragraph"/>
    <w:rsid w:val="00420AF9"/>
    <w:pPr>
      <w:ind w:left="720"/>
    </w:pPr>
    <w:rPr>
      <w:rFonts w:ascii="Cambria" w:eastAsia="Cambria" w:hAnsi="Cambria" w:cs="Cambria"/>
      <w:color w:val="000000"/>
      <w:sz w:val="24"/>
      <w:szCs w:val="24"/>
      <w:u w:color="000000"/>
    </w:rPr>
  </w:style>
  <w:style w:type="numbering" w:customStyle="1" w:styleId="ImportedStyle1">
    <w:name w:val="Imported Style 1"/>
    <w:rsid w:val="00420AF9"/>
    <w:pPr>
      <w:numPr>
        <w:numId w:val="1"/>
      </w:numPr>
    </w:p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anatel.org.mx"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6</Pages>
  <Words>1785</Words>
  <Characters>10178</Characters>
  <Application>Microsoft Macintosh Word</Application>
  <DocSecurity>0</DocSecurity>
  <Lines>84</Lines>
  <Paragraphs>20</Paragraphs>
  <ScaleCrop>false</ScaleCrop>
  <LinksUpToDate>false</LinksUpToDate>
  <CharactersWithSpaces>12499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Gabriel Szekely</cp:lastModifiedBy>
  <cp:revision>6</cp:revision>
  <dcterms:created xsi:type="dcterms:W3CDTF">2016-07-26T16:39:00Z</dcterms:created>
  <dcterms:modified xsi:type="dcterms:W3CDTF">2016-07-26T19:46:00Z</dcterms:modified>
</cp:coreProperties>
</file>